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CB283" w14:textId="77777777" w:rsidR="00CA663C" w:rsidRPr="00D44B76" w:rsidRDefault="00CA663C" w:rsidP="00CA663C">
      <w:pPr>
        <w:jc w:val="center"/>
        <w:rPr>
          <w:b/>
          <w:sz w:val="28"/>
          <w:lang w:val="pt-BR"/>
        </w:rPr>
      </w:pPr>
      <w:bookmarkStart w:id="0" w:name="_Hlk219121139"/>
      <w:r w:rsidRPr="00D44B76">
        <w:rPr>
          <w:b/>
          <w:sz w:val="28"/>
          <w:lang w:val="pt-BR"/>
        </w:rPr>
        <w:t>PLANO DE ENSINO – 01/2026</w:t>
      </w:r>
    </w:p>
    <w:p w14:paraId="69B34703" w14:textId="7B2672C0" w:rsidR="00CA663C" w:rsidRPr="00D44B76" w:rsidRDefault="00CA663C" w:rsidP="00CA663C">
      <w:pPr>
        <w:jc w:val="center"/>
        <w:rPr>
          <w:b/>
          <w:sz w:val="28"/>
          <w:lang w:val="pt-BR"/>
        </w:rPr>
      </w:pPr>
      <w:r w:rsidRPr="00303EC5">
        <w:rPr>
          <w:b/>
          <w:sz w:val="28"/>
          <w:lang w:val="pt-BR"/>
        </w:rPr>
        <w:t>ESTATUTO DA OAB E CÓDIGO DE ÉTICA</w:t>
      </w:r>
    </w:p>
    <w:bookmarkEnd w:id="0"/>
    <w:p w14:paraId="75B81FEF" w14:textId="46EF6D2D" w:rsidR="002B6522" w:rsidRPr="00D44B76" w:rsidRDefault="00CE648F" w:rsidP="004674ED">
      <w:pPr>
        <w:pStyle w:val="Ttulo2"/>
        <w:numPr>
          <w:ilvl w:val="0"/>
          <w:numId w:val="14"/>
        </w:numPr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IDENTIFICAÇÃO</w:t>
      </w:r>
    </w:p>
    <w:p w14:paraId="6BF08ACE" w14:textId="2FA74D0D" w:rsidR="00CE648F" w:rsidRDefault="00CE648F" w:rsidP="00CA663C">
      <w:pPr>
        <w:spacing w:line="360" w:lineRule="auto"/>
        <w:contextualSpacing/>
        <w:jc w:val="both"/>
        <w:rPr>
          <w:lang w:val="pt-BR"/>
        </w:rPr>
      </w:pPr>
      <w:r w:rsidRPr="00175933">
        <w:rPr>
          <w:b/>
          <w:bCs/>
          <w:lang w:val="pt-BR"/>
        </w:rPr>
        <w:t>Instituição:</w:t>
      </w:r>
      <w:r>
        <w:rPr>
          <w:lang w:val="pt-BR"/>
        </w:rPr>
        <w:t xml:space="preserve"> Faculdade de Direito do Vale do Rio Doce</w:t>
      </w:r>
    </w:p>
    <w:p w14:paraId="33AE032B" w14:textId="281FEDBF" w:rsidR="002B6522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175933">
        <w:rPr>
          <w:b/>
          <w:bCs/>
          <w:lang w:val="pt-BR"/>
        </w:rPr>
        <w:t>Curso:</w:t>
      </w:r>
      <w:r w:rsidRPr="00D44B76">
        <w:rPr>
          <w:lang w:val="pt-BR"/>
        </w:rPr>
        <w:t xml:space="preserve"> Direito</w:t>
      </w:r>
    </w:p>
    <w:p w14:paraId="2A1CE72F" w14:textId="73F158EC" w:rsidR="00570E31" w:rsidRPr="00D44B76" w:rsidRDefault="00570E31" w:rsidP="00CA663C">
      <w:pPr>
        <w:spacing w:line="360" w:lineRule="auto"/>
        <w:contextualSpacing/>
        <w:jc w:val="both"/>
        <w:rPr>
          <w:lang w:val="pt-BR"/>
        </w:rPr>
      </w:pPr>
      <w:r w:rsidRPr="00175933">
        <w:rPr>
          <w:b/>
          <w:bCs/>
          <w:lang w:val="pt-BR"/>
        </w:rPr>
        <w:t>Disciplina:</w:t>
      </w:r>
      <w:r>
        <w:rPr>
          <w:lang w:val="pt-BR"/>
        </w:rPr>
        <w:t xml:space="preserve"> Estatuto da OAB e </w:t>
      </w:r>
      <w:proofErr w:type="spellStart"/>
      <w:r>
        <w:rPr>
          <w:lang w:val="pt-BR"/>
        </w:rPr>
        <w:t>Còdigo</w:t>
      </w:r>
      <w:proofErr w:type="spellEnd"/>
      <w:r>
        <w:rPr>
          <w:lang w:val="pt-BR"/>
        </w:rPr>
        <w:t xml:space="preserve"> de </w:t>
      </w:r>
      <w:r w:rsidR="00C677EC">
        <w:rPr>
          <w:lang w:val="pt-BR"/>
        </w:rPr>
        <w:t>Ética</w:t>
      </w:r>
    </w:p>
    <w:p w14:paraId="35BC5F77" w14:textId="77777777" w:rsidR="002B6522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175933">
        <w:rPr>
          <w:b/>
          <w:bCs/>
          <w:lang w:val="pt-BR"/>
        </w:rPr>
        <w:t>Período:</w:t>
      </w:r>
      <w:r w:rsidRPr="00D44B76">
        <w:rPr>
          <w:lang w:val="pt-BR"/>
        </w:rPr>
        <w:t xml:space="preserve"> 8º</w:t>
      </w:r>
    </w:p>
    <w:p w14:paraId="7516BB03" w14:textId="5D4A67D5" w:rsidR="00570E31" w:rsidRDefault="00C677EC" w:rsidP="00CA663C">
      <w:pPr>
        <w:spacing w:line="360" w:lineRule="auto"/>
        <w:contextualSpacing/>
        <w:jc w:val="both"/>
        <w:rPr>
          <w:lang w:val="pt-BR"/>
        </w:rPr>
      </w:pPr>
      <w:r w:rsidRPr="00175933">
        <w:rPr>
          <w:b/>
          <w:bCs/>
          <w:lang w:val="pt-BR"/>
        </w:rPr>
        <w:t>Docente:</w:t>
      </w:r>
      <w:r>
        <w:rPr>
          <w:lang w:val="pt-BR"/>
        </w:rPr>
        <w:t xml:space="preserve"> Prof. Me. Lorena Silva Vitório Almeida Araújo</w:t>
      </w:r>
    </w:p>
    <w:p w14:paraId="5A6A57BC" w14:textId="5850E177" w:rsidR="00175933" w:rsidRDefault="00175933" w:rsidP="00CA663C">
      <w:pPr>
        <w:spacing w:line="360" w:lineRule="auto"/>
        <w:contextualSpacing/>
        <w:jc w:val="both"/>
        <w:rPr>
          <w:lang w:val="pt-BR"/>
        </w:rPr>
      </w:pPr>
      <w:r w:rsidRPr="00175933">
        <w:rPr>
          <w:b/>
          <w:bCs/>
          <w:lang w:val="pt-BR"/>
        </w:rPr>
        <w:t>Período Letivo:</w:t>
      </w:r>
      <w:r>
        <w:rPr>
          <w:lang w:val="pt-BR"/>
        </w:rPr>
        <w:t xml:space="preserve"> 2026/01</w:t>
      </w:r>
    </w:p>
    <w:p w14:paraId="6F9BE268" w14:textId="141B7361" w:rsidR="00175933" w:rsidRPr="00D44B76" w:rsidRDefault="00175933" w:rsidP="00CA663C">
      <w:pPr>
        <w:spacing w:line="360" w:lineRule="auto"/>
        <w:contextualSpacing/>
        <w:jc w:val="both"/>
        <w:rPr>
          <w:lang w:val="pt-BR"/>
        </w:rPr>
      </w:pPr>
      <w:r w:rsidRPr="00175933">
        <w:rPr>
          <w:b/>
          <w:bCs/>
          <w:lang w:val="pt-BR"/>
        </w:rPr>
        <w:t>Modalidade:</w:t>
      </w:r>
      <w:r w:rsidRPr="00D44B76">
        <w:rPr>
          <w:lang w:val="pt-BR"/>
        </w:rPr>
        <w:t xml:space="preserve"> Presencial</w:t>
      </w:r>
    </w:p>
    <w:p w14:paraId="374CE14A" w14:textId="0133B825" w:rsidR="00DC75BF" w:rsidRDefault="00DC75BF" w:rsidP="00DC75BF">
      <w:pPr>
        <w:jc w:val="both"/>
        <w:rPr>
          <w:lang w:val="pt-BR"/>
        </w:rPr>
      </w:pPr>
      <w:r>
        <w:rPr>
          <w:b/>
          <w:lang w:val="pt-BR"/>
        </w:rPr>
        <w:t xml:space="preserve">Carga horária total: </w:t>
      </w:r>
      <w:r>
        <w:rPr>
          <w:lang w:val="pt-BR"/>
        </w:rPr>
        <w:t>40h (33h teóricas + 7h de Atividade Prática Supervisionada – APS)</w:t>
      </w:r>
    </w:p>
    <w:p w14:paraId="074B4FFE" w14:textId="02E917AE" w:rsidR="002B6522" w:rsidRPr="00D44B76" w:rsidRDefault="004674ED" w:rsidP="00CA663C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2</w:t>
      </w:r>
      <w:r w:rsidR="00134F27" w:rsidRPr="00D44B76">
        <w:rPr>
          <w:lang w:val="pt-BR"/>
        </w:rPr>
        <w:t>. EMENTA</w:t>
      </w:r>
    </w:p>
    <w:p w14:paraId="6F487F97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Estudo do Estatuto da Advocacia e da Ordem dos Advogados do Brasil (Lei nº 8.906/1994), do Código de Ética e Disciplina da OAB e do Regulamento Geral, com enfoque na formação ética, profissional e institucional do advogado, abordando prerrogativas, deveres, infrações, sanções e processo disciplinar, com aplicação prática em situações concretas da advocacia.</w:t>
      </w:r>
    </w:p>
    <w:p w14:paraId="7229D781" w14:textId="77777777" w:rsidR="004674ED" w:rsidRDefault="004674ED" w:rsidP="00CA663C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>3</w:t>
      </w:r>
      <w:r w:rsidR="00134F27" w:rsidRPr="00D44B76">
        <w:rPr>
          <w:lang w:val="pt-BR"/>
        </w:rPr>
        <w:t xml:space="preserve">. OBJETIVO </w:t>
      </w:r>
    </w:p>
    <w:p w14:paraId="4B53A629" w14:textId="7A08781B" w:rsidR="002B6522" w:rsidRPr="00D44B76" w:rsidRDefault="004674ED" w:rsidP="00CA663C">
      <w:pPr>
        <w:pStyle w:val="Ttulo2"/>
        <w:spacing w:line="360" w:lineRule="auto"/>
        <w:contextualSpacing/>
        <w:jc w:val="both"/>
        <w:rPr>
          <w:lang w:val="pt-BR"/>
        </w:rPr>
      </w:pPr>
      <w:r>
        <w:rPr>
          <w:lang w:val="pt-BR"/>
        </w:rPr>
        <w:t xml:space="preserve">3.1 </w:t>
      </w:r>
      <w:r w:rsidR="00134F27" w:rsidRPr="00D44B76">
        <w:rPr>
          <w:lang w:val="pt-BR"/>
        </w:rPr>
        <w:t>GERAL</w:t>
      </w:r>
    </w:p>
    <w:p w14:paraId="631A58B8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Compreender a advocacia como função essencial à administração da Justiça, capacitando o discente a interpretar e aplicar o Estatuto da OAB e o Código de Ética, desenvolvendo postura ética, crítica e profissional no exercício da advocacia.</w:t>
      </w:r>
    </w:p>
    <w:p w14:paraId="04CA8548" w14:textId="1130B9AC" w:rsidR="002B6522" w:rsidRPr="00D44B76" w:rsidRDefault="00134F27" w:rsidP="00CA663C">
      <w:pPr>
        <w:pStyle w:val="Ttulo2"/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3.</w:t>
      </w:r>
      <w:r w:rsidR="004674ED">
        <w:rPr>
          <w:lang w:val="pt-BR"/>
        </w:rPr>
        <w:t xml:space="preserve">2 </w:t>
      </w:r>
      <w:r w:rsidRPr="00D44B76">
        <w:rPr>
          <w:lang w:val="pt-BR"/>
        </w:rPr>
        <w:t xml:space="preserve"> OBJETIVOS ESPECÍFICOS</w:t>
      </w:r>
    </w:p>
    <w:p w14:paraId="6867C6FD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Compreender o papel institucional da advocacia;</w:t>
      </w:r>
    </w:p>
    <w:p w14:paraId="7049BBB6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Analisar o Estatuto da OAB e o Código de Ética;</w:t>
      </w:r>
    </w:p>
    <w:p w14:paraId="57B33338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Identificar atividades privativas da advocacia;</w:t>
      </w:r>
    </w:p>
    <w:p w14:paraId="10C0E029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Reconhecer prerrogativas profissionais;</w:t>
      </w:r>
    </w:p>
    <w:p w14:paraId="52643F30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Analisar infrações e sanções disciplinares;</w:t>
      </w:r>
    </w:p>
    <w:p w14:paraId="6AD8FA6A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Compreender o processo disciplinar da OAB;</w:t>
      </w:r>
    </w:p>
    <w:p w14:paraId="210B9684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lastRenderedPageBreak/>
        <w:t>• Desenvolver consciência ética e responsabilidade profissional.</w:t>
      </w:r>
    </w:p>
    <w:p w14:paraId="549A0FE8" w14:textId="77777777" w:rsidR="002B6522" w:rsidRPr="00D44B76" w:rsidRDefault="00134F27" w:rsidP="00CA663C">
      <w:pPr>
        <w:pStyle w:val="Ttulo2"/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4. CONTEÚDO PROGRAMÁTICO</w:t>
      </w:r>
    </w:p>
    <w:p w14:paraId="35611BD6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Unidade I – Estatuto da Advocacia</w:t>
      </w:r>
    </w:p>
    <w:p w14:paraId="6975B170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 xml:space="preserve">  - Lei nº 8.906/1994</w:t>
      </w:r>
    </w:p>
    <w:p w14:paraId="63250794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 xml:space="preserve">  - Atividades privativas</w:t>
      </w:r>
    </w:p>
    <w:p w14:paraId="1EA09634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 xml:space="preserve">  - Inscrição e cancelamento</w:t>
      </w:r>
    </w:p>
    <w:p w14:paraId="11AF0FC7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Unidade II – Exercício Profissional</w:t>
      </w:r>
    </w:p>
    <w:p w14:paraId="03FCF254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 xml:space="preserve">  - Incompatibilidades e impedimentos</w:t>
      </w:r>
    </w:p>
    <w:p w14:paraId="19E93A5D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 xml:space="preserve">  - Advogado empregado</w:t>
      </w:r>
    </w:p>
    <w:p w14:paraId="2370BDF4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 xml:space="preserve">  - Sociedade de advogados</w:t>
      </w:r>
    </w:p>
    <w:p w14:paraId="37340E03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Unidade III – Ética Profissional</w:t>
      </w:r>
    </w:p>
    <w:p w14:paraId="630A50CB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 xml:space="preserve">  - Princípios éticos</w:t>
      </w:r>
    </w:p>
    <w:p w14:paraId="1DCA756F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 xml:space="preserve">  - Sigilo profissional</w:t>
      </w:r>
    </w:p>
    <w:p w14:paraId="7B07D632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 xml:space="preserve">  - Publicidade na advocacia</w:t>
      </w:r>
    </w:p>
    <w:p w14:paraId="76B1492D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Unidade IV – Prerrogativas</w:t>
      </w:r>
    </w:p>
    <w:p w14:paraId="0A513DDC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 xml:space="preserve">  - Garantias profissionais</w:t>
      </w:r>
    </w:p>
    <w:p w14:paraId="69BED3CC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 xml:space="preserve">  - Desagravo público</w:t>
      </w:r>
    </w:p>
    <w:p w14:paraId="58D01FC3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Unidade V – Processo Disciplinar</w:t>
      </w:r>
    </w:p>
    <w:p w14:paraId="435F4FD6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 xml:space="preserve">  - Infrações e sanções</w:t>
      </w:r>
    </w:p>
    <w:p w14:paraId="3A868FF9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 xml:space="preserve">  - Tribunal de Ética</w:t>
      </w:r>
    </w:p>
    <w:p w14:paraId="574E0505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 xml:space="preserve">  - Recursos</w:t>
      </w:r>
    </w:p>
    <w:p w14:paraId="6723682E" w14:textId="77777777" w:rsidR="002B6522" w:rsidRPr="00D44B76" w:rsidRDefault="00134F27" w:rsidP="00CA663C">
      <w:pPr>
        <w:pStyle w:val="Ttulo2"/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5. METODOLOGIA DE ENSINO</w:t>
      </w:r>
    </w:p>
    <w:p w14:paraId="5460A4F8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Aulas expositivas dialogadas;</w:t>
      </w:r>
    </w:p>
    <w:p w14:paraId="1AA5AC64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Estudos de caso ético-disciplinares;</w:t>
      </w:r>
    </w:p>
    <w:p w14:paraId="60D33A30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Simulações práticas;</w:t>
      </w:r>
    </w:p>
    <w:p w14:paraId="226C36AE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Debates orientados;</w:t>
      </w:r>
    </w:p>
    <w:p w14:paraId="2C7A72A0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Análise de decisões da OAB.</w:t>
      </w:r>
    </w:p>
    <w:p w14:paraId="708C2D8D" w14:textId="77777777" w:rsidR="002B6522" w:rsidRPr="00D44B76" w:rsidRDefault="00134F27" w:rsidP="00CA663C">
      <w:pPr>
        <w:pStyle w:val="Ttulo2"/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6. TEMAS TRANSVERSAIS</w:t>
      </w:r>
    </w:p>
    <w:p w14:paraId="4CBC7AB9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Direitos Humanos;</w:t>
      </w:r>
    </w:p>
    <w:p w14:paraId="75BCF8D3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lastRenderedPageBreak/>
        <w:t>• Ética e cidadania;</w:t>
      </w:r>
    </w:p>
    <w:p w14:paraId="6DA2ACE3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Aspectos psicológicos da relação advogado-cliente;</w:t>
      </w:r>
    </w:p>
    <w:p w14:paraId="14CF7295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Tecnologia e advocacia digital.</w:t>
      </w:r>
    </w:p>
    <w:p w14:paraId="756B8A2E" w14:textId="77777777" w:rsidR="002B6522" w:rsidRPr="00D44B76" w:rsidRDefault="00134F27" w:rsidP="00CA663C">
      <w:pPr>
        <w:pStyle w:val="Ttulo2"/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7. PROJETO / AÇÕES INTERDISCIPLINARES</w:t>
      </w:r>
    </w:p>
    <w:p w14:paraId="39A0EE90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Integrações previstas: Direito Constitucional, Direito Processual, Psicologia Jurídica e Direito Empresarial.</w:t>
      </w:r>
    </w:p>
    <w:p w14:paraId="6DECDADC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Resultado sugerido: Parecer ético interdisciplinar.</w:t>
      </w:r>
    </w:p>
    <w:p w14:paraId="32950DE1" w14:textId="77777777" w:rsidR="002B6522" w:rsidRPr="00D44B76" w:rsidRDefault="00134F27" w:rsidP="00CA663C">
      <w:pPr>
        <w:pStyle w:val="Ttulo2"/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8. RECURSOS DIDÁTICOS</w:t>
      </w:r>
    </w:p>
    <w:p w14:paraId="1B423035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Estatuto da OAB;</w:t>
      </w:r>
    </w:p>
    <w:p w14:paraId="55400EF6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Código de Ética e Disciplina;</w:t>
      </w:r>
    </w:p>
    <w:p w14:paraId="158AC591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Jurisprudência da OAB;</w:t>
      </w:r>
    </w:p>
    <w:p w14:paraId="07CA091F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Material digital;</w:t>
      </w:r>
    </w:p>
    <w:p w14:paraId="6CCC9BA3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Biblioteca.</w:t>
      </w:r>
    </w:p>
    <w:p w14:paraId="46BC49E3" w14:textId="77777777" w:rsidR="00303EC5" w:rsidRDefault="00303EC5" w:rsidP="00303EC5">
      <w:pPr>
        <w:rPr>
          <w:rFonts w:ascii="Cambria" w:hAnsi="Cambria"/>
          <w:b/>
          <w:bCs/>
          <w:color w:val="0070C0"/>
        </w:rPr>
      </w:pPr>
    </w:p>
    <w:p w14:paraId="60B23DD4" w14:textId="3653C513" w:rsidR="00303EC5" w:rsidRDefault="00303EC5" w:rsidP="00303EC5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9. AVALIAÇÃO DA APRENDIZAGEM</w:t>
      </w:r>
    </w:p>
    <w:p w14:paraId="30FAE72D" w14:textId="77777777" w:rsidR="00303EC5" w:rsidRDefault="00303EC5" w:rsidP="00303EC5">
      <w:pPr>
        <w:jc w:val="both"/>
        <w:rPr>
          <w:rFonts w:ascii="Cambria" w:eastAsia="Calibri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2483782D" w14:textId="77777777" w:rsidR="00303EC5" w:rsidRDefault="00303EC5" w:rsidP="00303EC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62A60D1E" w14:textId="77777777" w:rsidR="00303EC5" w:rsidRDefault="00303EC5" w:rsidP="00303EC5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17522FA3" w14:textId="77777777" w:rsidR="00303EC5" w:rsidRDefault="00303EC5" w:rsidP="00303EC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</w:t>
      </w:r>
      <w:proofErr w:type="spellStart"/>
      <w:r>
        <w:rPr>
          <w:rFonts w:ascii="Cambria" w:hAnsi="Cambria"/>
        </w:rPr>
        <w:t>cem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46FA3DBB" w14:textId="77777777" w:rsidR="00303EC5" w:rsidRDefault="00303EC5" w:rsidP="00303EC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091F0DA6" w14:textId="77777777" w:rsidR="00303EC5" w:rsidRDefault="00303EC5" w:rsidP="00303EC5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075B3D33" w14:textId="77777777" w:rsidR="00303EC5" w:rsidRDefault="00303EC5" w:rsidP="00303EC5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5247813A" w14:textId="77777777" w:rsidR="00303EC5" w:rsidRDefault="00303EC5" w:rsidP="00303EC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1C3574A6" w14:textId="77777777" w:rsidR="00303EC5" w:rsidRDefault="00303EC5" w:rsidP="00303EC5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49C8D155" w14:textId="77777777" w:rsidR="00303EC5" w:rsidRDefault="00303EC5" w:rsidP="00303EC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</w:p>
    <w:p w14:paraId="3813793B" w14:textId="77777777" w:rsidR="00303EC5" w:rsidRDefault="00303EC5" w:rsidP="00303EC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</w:p>
    <w:p w14:paraId="5E1E8D9F" w14:textId="77777777" w:rsidR="00303EC5" w:rsidRDefault="00303EC5" w:rsidP="00303EC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552BE7A6" w14:textId="77777777" w:rsidR="00303EC5" w:rsidRDefault="00303EC5" w:rsidP="00303EC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1062B1CF" w14:textId="77777777" w:rsidR="00303EC5" w:rsidRDefault="00303EC5" w:rsidP="00303EC5">
      <w:pPr>
        <w:numPr>
          <w:ilvl w:val="0"/>
          <w:numId w:val="12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354C1842" w14:textId="77777777" w:rsidR="00303EC5" w:rsidRDefault="00303EC5" w:rsidP="00303EC5">
      <w:pPr>
        <w:spacing w:after="0" w:line="360" w:lineRule="auto"/>
        <w:ind w:left="720"/>
        <w:jc w:val="both"/>
        <w:rPr>
          <w:rFonts w:ascii="Cambria" w:hAnsi="Cambria"/>
        </w:rPr>
      </w:pPr>
    </w:p>
    <w:p w14:paraId="434B6F72" w14:textId="77777777" w:rsidR="00303EC5" w:rsidRDefault="00303EC5" w:rsidP="00303EC5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3FFF4F97" w14:textId="77777777" w:rsidR="00303EC5" w:rsidRDefault="00303EC5" w:rsidP="00303EC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409D3244" w14:textId="77777777" w:rsidR="00303EC5" w:rsidRDefault="00303EC5" w:rsidP="00303EC5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A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equipe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a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699E2F72" w14:textId="77777777" w:rsidR="00303EC5" w:rsidRDefault="00303EC5" w:rsidP="00303EC5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748F12F6" w14:textId="77777777" w:rsidR="00303EC5" w:rsidRDefault="00303EC5" w:rsidP="00303EC5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</w:p>
    <w:p w14:paraId="2FD74C72" w14:textId="77777777" w:rsidR="00303EC5" w:rsidRDefault="00303EC5" w:rsidP="00303EC5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</w:p>
    <w:p w14:paraId="719C8C99" w14:textId="77777777" w:rsidR="00303EC5" w:rsidRDefault="00303EC5" w:rsidP="00303EC5">
      <w:pPr>
        <w:numPr>
          <w:ilvl w:val="0"/>
          <w:numId w:val="13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1DCACBF6" w14:textId="77777777" w:rsidR="00303EC5" w:rsidRDefault="00303EC5" w:rsidP="00303EC5">
      <w:pPr>
        <w:jc w:val="both"/>
        <w:rPr>
          <w:rFonts w:ascii="Cambria" w:hAnsi="Cambria"/>
          <w:b/>
          <w:bCs/>
        </w:rPr>
      </w:pPr>
    </w:p>
    <w:p w14:paraId="07FF51F2" w14:textId="77777777" w:rsidR="00303EC5" w:rsidRDefault="00303EC5" w:rsidP="00303EC5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68F75F84" w14:textId="77777777" w:rsidR="00303EC5" w:rsidRDefault="00303EC5" w:rsidP="00303EC5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lastRenderedPageBreak/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75184A67" w14:textId="77777777" w:rsidR="00303EC5" w:rsidRDefault="00303EC5" w:rsidP="00303EC5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515F9844" w14:textId="77777777" w:rsidR="002B6522" w:rsidRPr="00D44B76" w:rsidRDefault="00134F27" w:rsidP="00CA663C">
      <w:pPr>
        <w:pStyle w:val="Ttulo2"/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10. COMPETÊNCIAS DO ART. 4º DA RES. CNE/CES Nº 5/2018</w:t>
      </w:r>
    </w:p>
    <w:p w14:paraId="5B6158F2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Competências cognitivas, instrumentais e interpessoais desenvolvidas pela análise ética e prática profissional.</w:t>
      </w:r>
    </w:p>
    <w:p w14:paraId="409E1980" w14:textId="70F8EE16" w:rsidR="002B6522" w:rsidRPr="00D44B76" w:rsidRDefault="00134F27" w:rsidP="00CA663C">
      <w:pPr>
        <w:pStyle w:val="Ttulo2"/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1</w:t>
      </w:r>
      <w:r w:rsidR="00303EC5">
        <w:rPr>
          <w:lang w:val="pt-BR"/>
        </w:rPr>
        <w:t>1</w:t>
      </w:r>
      <w:r w:rsidRPr="00D44B76">
        <w:rPr>
          <w:lang w:val="pt-BR"/>
        </w:rPr>
        <w:t>. ATIVIDADE PRÁTICA SUPERVISIONADA (APS) – 7h</w:t>
      </w:r>
    </w:p>
    <w:p w14:paraId="0C451853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Tema da APS: Situação ética envolvendo o exercício da advocacia.</w:t>
      </w:r>
    </w:p>
    <w:p w14:paraId="51C2CCF1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Produto esperado: Parecer ético fundamentado.</w:t>
      </w:r>
    </w:p>
    <w:p w14:paraId="393D1A82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Etapas:</w:t>
      </w:r>
    </w:p>
    <w:p w14:paraId="782EC8B6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Etapa 1 (1h): Apresentação do caso;</w:t>
      </w:r>
    </w:p>
    <w:p w14:paraId="35D6E601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Etapa 2 (2h): Pesquisa normativa;</w:t>
      </w:r>
    </w:p>
    <w:p w14:paraId="10427FD2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Etapa 3 (2h): Elaboração do parecer;</w:t>
      </w:r>
    </w:p>
    <w:p w14:paraId="622E4B64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Etapa 4 (1h): Resumo expandido;</w:t>
      </w:r>
    </w:p>
    <w:p w14:paraId="250F2CB2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Etapa 5 (1h): Apresentação oral.</w:t>
      </w:r>
    </w:p>
    <w:p w14:paraId="52327BAF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Rubrica de avaliação da APS (0–10):</w:t>
      </w:r>
    </w:p>
    <w:p w14:paraId="75BFCC4D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Coerência da análise do caso (0–4);</w:t>
      </w:r>
    </w:p>
    <w:p w14:paraId="5A0D9D1B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Adequação ética (0–2);</w:t>
      </w:r>
    </w:p>
    <w:p w14:paraId="57510DD1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Proposta de solução (0–2);</w:t>
      </w:r>
    </w:p>
    <w:p w14:paraId="5B8BF22D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Qualidade do resumo (0–1);</w:t>
      </w:r>
    </w:p>
    <w:p w14:paraId="22D68DBA" w14:textId="77777777" w:rsidR="002B6522" w:rsidRPr="00D44B76" w:rsidRDefault="00134F27" w:rsidP="00CA663C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Apresentação oral e trabalho em equipe (0–1).</w:t>
      </w:r>
    </w:p>
    <w:p w14:paraId="1C07E932" w14:textId="658E0B38" w:rsidR="002B6522" w:rsidRDefault="00134F27" w:rsidP="00CA663C">
      <w:pPr>
        <w:pStyle w:val="Ttulo2"/>
        <w:spacing w:line="360" w:lineRule="auto"/>
        <w:contextualSpacing/>
        <w:jc w:val="both"/>
      </w:pPr>
      <w:r>
        <w:t>1</w:t>
      </w:r>
      <w:r w:rsidR="00303EC5">
        <w:t>2</w:t>
      </w:r>
      <w:r>
        <w:t>. BIBLIOGRAFIA</w:t>
      </w:r>
    </w:p>
    <w:p w14:paraId="58230D89" w14:textId="77777777" w:rsidR="00D44B76" w:rsidRPr="00940B8F" w:rsidRDefault="00D44B76" w:rsidP="00D44B76">
      <w:pPr>
        <w:spacing w:after="0" w:line="360" w:lineRule="auto"/>
        <w:contextualSpacing/>
        <w:jc w:val="both"/>
        <w:rPr>
          <w:b/>
          <w:bCs/>
        </w:rPr>
      </w:pPr>
      <w:proofErr w:type="spellStart"/>
      <w:r w:rsidRPr="00940B8F">
        <w:rPr>
          <w:b/>
          <w:bCs/>
        </w:rPr>
        <w:t>Bibliografia</w:t>
      </w:r>
      <w:proofErr w:type="spellEnd"/>
      <w:r w:rsidRPr="00940B8F">
        <w:rPr>
          <w:b/>
          <w:bCs/>
        </w:rPr>
        <w:t xml:space="preserve"> </w:t>
      </w:r>
      <w:proofErr w:type="spellStart"/>
      <w:r w:rsidRPr="00940B8F">
        <w:rPr>
          <w:b/>
          <w:bCs/>
        </w:rPr>
        <w:t>Básica</w:t>
      </w:r>
      <w:proofErr w:type="spellEnd"/>
      <w:r w:rsidRPr="00940B8F">
        <w:rPr>
          <w:b/>
          <w:bCs/>
        </w:rPr>
        <w:t>:</w:t>
      </w:r>
    </w:p>
    <w:p w14:paraId="53CB2F5D" w14:textId="77777777" w:rsidR="00D44B76" w:rsidRPr="007C7FCB" w:rsidRDefault="00D44B76" w:rsidP="00D44B76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D44B76">
        <w:rPr>
          <w:rFonts w:eastAsia="Times New Roman" w:cstheme="minorHAnsi"/>
          <w:color w:val="0A0A0A"/>
          <w:lang w:val="pt-BR" w:eastAsia="pt-BR"/>
        </w:rPr>
        <w:t>BITTAR, Eduardo Carlos Bianca. </w:t>
      </w:r>
      <w:r w:rsidRPr="00D44B76">
        <w:rPr>
          <w:rFonts w:eastAsia="Times New Roman" w:cstheme="minorHAnsi"/>
          <w:b/>
          <w:bCs/>
          <w:color w:val="0A0A0A"/>
          <w:lang w:val="pt-BR" w:eastAsia="pt-BR"/>
        </w:rPr>
        <w:t>Curso de Ética Geral e Profissional</w:t>
      </w:r>
      <w:r w:rsidRPr="00D44B76">
        <w:rPr>
          <w:rFonts w:eastAsia="Times New Roman" w:cstheme="minorHAnsi"/>
          <w:color w:val="0A0A0A"/>
          <w:lang w:val="pt-BR" w:eastAsia="pt-BR"/>
        </w:rPr>
        <w:t xml:space="preserve">. </w:t>
      </w:r>
      <w:r w:rsidRPr="007C7FCB">
        <w:rPr>
          <w:rFonts w:eastAsia="Times New Roman" w:cstheme="minorHAnsi"/>
          <w:color w:val="0A0A0A"/>
          <w:lang w:eastAsia="pt-BR"/>
        </w:rPr>
        <w:t xml:space="preserve">16. ed. Rio de Janeiro: </w:t>
      </w:r>
      <w:proofErr w:type="spellStart"/>
      <w:r w:rsidRPr="007C7FCB">
        <w:rPr>
          <w:rFonts w:eastAsia="Times New Roman" w:cstheme="minorHAnsi"/>
          <w:color w:val="0A0A0A"/>
          <w:lang w:eastAsia="pt-BR"/>
        </w:rPr>
        <w:t>Forense</w:t>
      </w:r>
      <w:proofErr w:type="spellEnd"/>
      <w:r w:rsidRPr="007C7FCB">
        <w:rPr>
          <w:rFonts w:eastAsia="Times New Roman" w:cstheme="minorHAnsi"/>
          <w:color w:val="0A0A0A"/>
          <w:lang w:eastAsia="pt-BR"/>
        </w:rPr>
        <w:t xml:space="preserve"> (Grupo GEN), 2023. </w:t>
      </w:r>
    </w:p>
    <w:p w14:paraId="34E4E085" w14:textId="77777777" w:rsidR="00D44B76" w:rsidRDefault="00D44B76" w:rsidP="00D44B76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D44B76">
        <w:rPr>
          <w:rFonts w:eastAsia="Times New Roman" w:cstheme="minorHAnsi"/>
          <w:color w:val="0A0A0A"/>
          <w:lang w:val="pt-BR" w:eastAsia="pt-BR"/>
        </w:rPr>
        <w:t xml:space="preserve">COSTA, </w:t>
      </w:r>
      <w:proofErr w:type="spellStart"/>
      <w:r w:rsidRPr="00D44B76">
        <w:rPr>
          <w:rFonts w:eastAsia="Times New Roman" w:cstheme="minorHAnsi"/>
          <w:color w:val="0A0A0A"/>
          <w:lang w:val="pt-BR" w:eastAsia="pt-BR"/>
        </w:rPr>
        <w:t>Elcias</w:t>
      </w:r>
      <w:proofErr w:type="spellEnd"/>
      <w:r w:rsidRPr="00D44B76">
        <w:rPr>
          <w:rFonts w:eastAsia="Times New Roman" w:cstheme="minorHAnsi"/>
          <w:color w:val="0A0A0A"/>
          <w:lang w:val="pt-BR" w:eastAsia="pt-BR"/>
        </w:rPr>
        <w:t xml:space="preserve"> Ferreira da. </w:t>
      </w:r>
      <w:r w:rsidRPr="00D44B76">
        <w:rPr>
          <w:rFonts w:eastAsia="Times New Roman" w:cstheme="minorHAnsi"/>
          <w:b/>
          <w:bCs/>
          <w:color w:val="0A0A0A"/>
          <w:lang w:val="pt-BR" w:eastAsia="pt-BR"/>
        </w:rPr>
        <w:t>Deontologia Jurídica</w:t>
      </w:r>
      <w:r w:rsidRPr="00D44B76">
        <w:rPr>
          <w:rFonts w:eastAsia="Times New Roman" w:cstheme="minorHAnsi"/>
          <w:color w:val="0A0A0A"/>
          <w:lang w:val="pt-BR" w:eastAsia="pt-BR"/>
        </w:rPr>
        <w:t xml:space="preserve">: ética das profissões jurídicas. </w:t>
      </w:r>
      <w:r w:rsidRPr="007C7FCB">
        <w:rPr>
          <w:rFonts w:eastAsia="Times New Roman" w:cstheme="minorHAnsi"/>
          <w:color w:val="0A0A0A"/>
          <w:lang w:eastAsia="pt-BR"/>
        </w:rPr>
        <w:t xml:space="preserve">4. ed. Rio de Janeiro: </w:t>
      </w:r>
      <w:proofErr w:type="spellStart"/>
      <w:r w:rsidRPr="007C7FCB">
        <w:rPr>
          <w:rFonts w:eastAsia="Times New Roman" w:cstheme="minorHAnsi"/>
          <w:color w:val="0A0A0A"/>
          <w:lang w:eastAsia="pt-BR"/>
        </w:rPr>
        <w:t>Forense</w:t>
      </w:r>
      <w:proofErr w:type="spellEnd"/>
      <w:r w:rsidRPr="007C7FCB">
        <w:rPr>
          <w:rFonts w:eastAsia="Times New Roman" w:cstheme="minorHAnsi"/>
          <w:color w:val="0A0A0A"/>
          <w:lang w:eastAsia="pt-BR"/>
        </w:rPr>
        <w:t xml:space="preserve"> (Grupo GEN), 2013.</w:t>
      </w:r>
    </w:p>
    <w:p w14:paraId="4B863112" w14:textId="77777777" w:rsidR="00D44B76" w:rsidRPr="007C7FCB" w:rsidRDefault="00D44B76" w:rsidP="00D44B76">
      <w:pPr>
        <w:pStyle w:val="PargrafodaLista"/>
        <w:numPr>
          <w:ilvl w:val="0"/>
          <w:numId w:val="10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D44B76">
        <w:rPr>
          <w:rFonts w:eastAsia="Times New Roman" w:cstheme="minorHAnsi"/>
          <w:color w:val="0A0A0A"/>
          <w:lang w:val="pt-BR" w:eastAsia="pt-BR"/>
        </w:rPr>
        <w:lastRenderedPageBreak/>
        <w:t>LÔBO, Paulo. </w:t>
      </w:r>
      <w:r w:rsidRPr="00D44B76">
        <w:rPr>
          <w:rFonts w:eastAsia="Times New Roman" w:cstheme="minorHAnsi"/>
          <w:b/>
          <w:bCs/>
          <w:color w:val="0A0A0A"/>
          <w:lang w:val="pt-BR" w:eastAsia="pt-BR"/>
        </w:rPr>
        <w:t>Comentários ao Estatuto da Advocacia e da OAB</w:t>
      </w:r>
      <w:r w:rsidRPr="00D44B76">
        <w:rPr>
          <w:rFonts w:eastAsia="Times New Roman" w:cstheme="minorHAnsi"/>
          <w:color w:val="0A0A0A"/>
          <w:lang w:val="pt-BR" w:eastAsia="pt-BR"/>
        </w:rPr>
        <w:t xml:space="preserve">. 17. ed. </w:t>
      </w:r>
      <w:r w:rsidRPr="007C7FCB">
        <w:rPr>
          <w:rFonts w:eastAsia="Times New Roman" w:cstheme="minorHAnsi"/>
          <w:color w:val="0A0A0A"/>
          <w:lang w:eastAsia="pt-BR"/>
        </w:rPr>
        <w:t>São Paulo: Saraiva, 2024.</w:t>
      </w:r>
    </w:p>
    <w:p w14:paraId="761568CF" w14:textId="77777777" w:rsidR="00D44B76" w:rsidRPr="007C7FCB" w:rsidRDefault="00D44B76" w:rsidP="00D44B76">
      <w:pPr>
        <w:pStyle w:val="PargrafodaLista"/>
        <w:shd w:val="clear" w:color="auto" w:fill="FFFFFF"/>
        <w:spacing w:after="0" w:line="360" w:lineRule="atLeast"/>
        <w:ind w:left="284"/>
        <w:jc w:val="both"/>
        <w:rPr>
          <w:rFonts w:eastAsia="Times New Roman" w:cstheme="minorHAnsi"/>
          <w:color w:val="0A0A0A"/>
          <w:lang w:eastAsia="pt-BR"/>
        </w:rPr>
      </w:pPr>
    </w:p>
    <w:p w14:paraId="209C8C83" w14:textId="77777777" w:rsidR="00D44B76" w:rsidRPr="00940B8F" w:rsidRDefault="00D44B76" w:rsidP="00D44B76">
      <w:pPr>
        <w:spacing w:after="0" w:line="360" w:lineRule="auto"/>
        <w:contextualSpacing/>
        <w:jc w:val="both"/>
        <w:rPr>
          <w:b/>
          <w:bCs/>
        </w:rPr>
      </w:pPr>
      <w:proofErr w:type="spellStart"/>
      <w:r w:rsidRPr="00940B8F">
        <w:rPr>
          <w:b/>
          <w:bCs/>
        </w:rPr>
        <w:t>Bibliografia</w:t>
      </w:r>
      <w:proofErr w:type="spellEnd"/>
      <w:r w:rsidRPr="00940B8F">
        <w:rPr>
          <w:b/>
          <w:bCs/>
        </w:rPr>
        <w:t xml:space="preserve"> </w:t>
      </w:r>
      <w:proofErr w:type="spellStart"/>
      <w:r w:rsidRPr="00940B8F">
        <w:rPr>
          <w:b/>
          <w:bCs/>
        </w:rPr>
        <w:t>Complementar</w:t>
      </w:r>
      <w:proofErr w:type="spellEnd"/>
      <w:r w:rsidRPr="00940B8F">
        <w:rPr>
          <w:b/>
          <w:bCs/>
        </w:rPr>
        <w:t>:</w:t>
      </w:r>
    </w:p>
    <w:p w14:paraId="30C74C44" w14:textId="77777777" w:rsidR="00D44B76" w:rsidRPr="002B6F0A" w:rsidRDefault="00D44B76" w:rsidP="00D44B76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D44B76">
        <w:rPr>
          <w:rFonts w:eastAsia="Times New Roman" w:cstheme="minorHAnsi"/>
          <w:color w:val="0A0A0A"/>
          <w:lang w:val="pt-BR" w:eastAsia="pt-BR"/>
        </w:rPr>
        <w:t>ARBEX, Sergei Cobra; ZAKKA, Rogério Marcus. </w:t>
      </w:r>
      <w:r w:rsidRPr="00D44B76">
        <w:rPr>
          <w:rFonts w:eastAsia="Times New Roman" w:cstheme="minorHAnsi"/>
          <w:b/>
          <w:bCs/>
          <w:color w:val="0A0A0A"/>
          <w:lang w:val="pt-BR" w:eastAsia="pt-BR"/>
        </w:rPr>
        <w:t>Estatuto da advocacia</w:t>
      </w:r>
      <w:r w:rsidRPr="00D44B76">
        <w:rPr>
          <w:rFonts w:eastAsia="Times New Roman" w:cstheme="minorHAnsi"/>
          <w:color w:val="0A0A0A"/>
          <w:lang w:val="pt-BR" w:eastAsia="pt-BR"/>
        </w:rPr>
        <w:t xml:space="preserve">: prerrogativas e ética. </w:t>
      </w:r>
      <w:proofErr w:type="spellStart"/>
      <w:r w:rsidRPr="005F3D5A">
        <w:rPr>
          <w:rFonts w:eastAsia="Times New Roman" w:cstheme="minorHAnsi"/>
          <w:color w:val="0A0A0A"/>
          <w:lang w:eastAsia="pt-BR"/>
        </w:rPr>
        <w:t>Barueri</w:t>
      </w:r>
      <w:proofErr w:type="spellEnd"/>
      <w:r w:rsidRPr="005F3D5A">
        <w:rPr>
          <w:rFonts w:eastAsia="Times New Roman" w:cstheme="minorHAnsi"/>
          <w:color w:val="0A0A0A"/>
          <w:lang w:eastAsia="pt-BR"/>
        </w:rPr>
        <w:t xml:space="preserve">: </w:t>
      </w:r>
      <w:proofErr w:type="spellStart"/>
      <w:r w:rsidRPr="005F3D5A">
        <w:rPr>
          <w:rFonts w:eastAsia="Times New Roman" w:cstheme="minorHAnsi"/>
          <w:color w:val="0A0A0A"/>
          <w:lang w:eastAsia="pt-BR"/>
        </w:rPr>
        <w:t>Manole</w:t>
      </w:r>
      <w:proofErr w:type="spellEnd"/>
      <w:r w:rsidRPr="005F3D5A">
        <w:rPr>
          <w:rFonts w:eastAsia="Times New Roman" w:cstheme="minorHAnsi"/>
          <w:color w:val="0A0A0A"/>
          <w:lang w:eastAsia="pt-BR"/>
        </w:rPr>
        <w:t>, 2012.</w:t>
      </w:r>
    </w:p>
    <w:p w14:paraId="68C59BE6" w14:textId="77777777" w:rsidR="00D44B76" w:rsidRPr="00D44B76" w:rsidRDefault="00D44B76" w:rsidP="00D44B76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val="pt-BR" w:eastAsia="pt-BR"/>
        </w:rPr>
      </w:pPr>
      <w:r w:rsidRPr="00D44B76">
        <w:rPr>
          <w:rFonts w:eastAsia="Times New Roman" w:cstheme="minorHAnsi"/>
          <w:color w:val="0A0A0A"/>
          <w:lang w:val="pt-BR" w:eastAsia="pt-BR"/>
        </w:rPr>
        <w:t xml:space="preserve">BIELA JUNIOR, </w:t>
      </w:r>
      <w:r w:rsidRPr="00D44B76">
        <w:rPr>
          <w:rFonts w:eastAsia="Times New Roman" w:cstheme="minorHAnsi"/>
          <w:b/>
          <w:bCs/>
          <w:color w:val="0A0A0A"/>
          <w:lang w:val="pt-BR" w:eastAsia="pt-BR"/>
        </w:rPr>
        <w:t>Curso de Ética Profissional Para Advogados</w:t>
      </w:r>
      <w:r w:rsidRPr="00D44B76">
        <w:rPr>
          <w:rFonts w:eastAsia="Times New Roman" w:cstheme="minorHAnsi"/>
          <w:color w:val="0A0A0A"/>
          <w:lang w:val="pt-BR" w:eastAsia="pt-BR"/>
        </w:rPr>
        <w:t>. 8. ed. Rio de Janeiro: Grupo GEN, 2026. </w:t>
      </w:r>
    </w:p>
    <w:p w14:paraId="7FFAC687" w14:textId="77777777" w:rsidR="00D44B76" w:rsidRPr="005F3D5A" w:rsidRDefault="00D44B76" w:rsidP="00D44B76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D44B76">
        <w:rPr>
          <w:rFonts w:eastAsia="Times New Roman" w:cstheme="minorHAnsi"/>
          <w:color w:val="0A0A0A"/>
          <w:lang w:val="pt-BR" w:eastAsia="pt-BR"/>
        </w:rPr>
        <w:t>CALAMANDREI, Piero. </w:t>
      </w:r>
      <w:r w:rsidRPr="00D44B76">
        <w:rPr>
          <w:rFonts w:eastAsia="Times New Roman" w:cstheme="minorHAnsi"/>
          <w:b/>
          <w:bCs/>
          <w:color w:val="0A0A0A"/>
          <w:lang w:val="pt-BR" w:eastAsia="pt-BR"/>
        </w:rPr>
        <w:t>Eles, os juízes, vistos por um advogado</w:t>
      </w:r>
      <w:r w:rsidRPr="00D44B76">
        <w:rPr>
          <w:rFonts w:eastAsia="Times New Roman" w:cstheme="minorHAnsi"/>
          <w:color w:val="0A0A0A"/>
          <w:lang w:val="pt-BR" w:eastAsia="pt-BR"/>
        </w:rPr>
        <w:t xml:space="preserve">. </w:t>
      </w:r>
      <w:r w:rsidRPr="005F3D5A">
        <w:rPr>
          <w:rFonts w:eastAsia="Times New Roman" w:cstheme="minorHAnsi"/>
          <w:color w:val="0A0A0A"/>
          <w:lang w:eastAsia="pt-BR"/>
        </w:rPr>
        <w:t>8. ed. [S. l.]: Grupo GEN, 2026.</w:t>
      </w:r>
    </w:p>
    <w:p w14:paraId="529F3289" w14:textId="77777777" w:rsidR="00D44B76" w:rsidRPr="005F3D5A" w:rsidRDefault="00D44B76" w:rsidP="00D44B76">
      <w:pPr>
        <w:pStyle w:val="PargrafodaLista"/>
        <w:numPr>
          <w:ilvl w:val="0"/>
          <w:numId w:val="11"/>
        </w:numPr>
        <w:shd w:val="clear" w:color="auto" w:fill="FFFFFF"/>
        <w:tabs>
          <w:tab w:val="clear" w:pos="720"/>
          <w:tab w:val="num" w:pos="284"/>
        </w:tabs>
        <w:spacing w:after="0" w:line="360" w:lineRule="atLeast"/>
        <w:ind w:left="284" w:hanging="284"/>
        <w:jc w:val="both"/>
        <w:rPr>
          <w:rFonts w:eastAsia="Times New Roman" w:cstheme="minorHAnsi"/>
          <w:color w:val="0A0A0A"/>
          <w:lang w:eastAsia="pt-BR"/>
        </w:rPr>
      </w:pPr>
      <w:r w:rsidRPr="00D44B76">
        <w:rPr>
          <w:rFonts w:eastAsia="Times New Roman" w:cstheme="minorHAnsi"/>
          <w:color w:val="0A0A0A"/>
          <w:lang w:val="pt-BR" w:eastAsia="pt-BR"/>
        </w:rPr>
        <w:t xml:space="preserve">GONZAGA, </w:t>
      </w:r>
      <w:proofErr w:type="spellStart"/>
      <w:r w:rsidRPr="00D44B76">
        <w:rPr>
          <w:rFonts w:eastAsia="Times New Roman" w:cstheme="minorHAnsi"/>
          <w:color w:val="0A0A0A"/>
          <w:lang w:val="pt-BR" w:eastAsia="pt-BR"/>
        </w:rPr>
        <w:t>Alvaro</w:t>
      </w:r>
      <w:proofErr w:type="spellEnd"/>
      <w:r w:rsidRPr="00D44B76">
        <w:rPr>
          <w:rFonts w:eastAsia="Times New Roman" w:cstheme="minorHAnsi"/>
          <w:color w:val="0A0A0A"/>
          <w:lang w:val="pt-BR" w:eastAsia="pt-BR"/>
        </w:rPr>
        <w:t xml:space="preserve"> de Azevedo; NEVES, Karina Penna; BEIJATO JUNIOR, Roberto. </w:t>
      </w:r>
      <w:r w:rsidRPr="00D44B76">
        <w:rPr>
          <w:rFonts w:eastAsia="Times New Roman" w:cstheme="minorHAnsi"/>
          <w:b/>
          <w:bCs/>
          <w:color w:val="0A0A0A"/>
          <w:lang w:val="pt-BR" w:eastAsia="pt-BR"/>
        </w:rPr>
        <w:t>Estatuto da Advocacia e Código de Ética e Disciplina da OAB</w:t>
      </w:r>
      <w:r w:rsidRPr="00D44B76">
        <w:rPr>
          <w:rFonts w:eastAsia="Times New Roman" w:cstheme="minorHAnsi"/>
          <w:color w:val="0A0A0A"/>
          <w:lang w:val="pt-BR" w:eastAsia="pt-BR"/>
        </w:rPr>
        <w:t xml:space="preserve">: comentados. </w:t>
      </w:r>
      <w:r w:rsidRPr="005F3D5A">
        <w:rPr>
          <w:rFonts w:eastAsia="Times New Roman" w:cstheme="minorHAnsi"/>
          <w:color w:val="0A0A0A"/>
          <w:lang w:eastAsia="pt-BR"/>
        </w:rPr>
        <w:t>9. ed. [S. l.]: Grupo GEN, 2025.</w:t>
      </w:r>
    </w:p>
    <w:p w14:paraId="40629799" w14:textId="77777777" w:rsidR="00D44B76" w:rsidRDefault="00D44B76" w:rsidP="00D44B76">
      <w:pPr>
        <w:spacing w:line="360" w:lineRule="auto"/>
        <w:contextualSpacing/>
        <w:jc w:val="both"/>
      </w:pPr>
    </w:p>
    <w:p w14:paraId="215E9CA7" w14:textId="77777777" w:rsidR="00D44B76" w:rsidRPr="00D44B76" w:rsidRDefault="00D44B76" w:rsidP="00D44B76">
      <w:pPr>
        <w:spacing w:line="360" w:lineRule="auto"/>
        <w:contextualSpacing/>
        <w:jc w:val="both"/>
        <w:rPr>
          <w:b/>
          <w:bCs/>
        </w:rPr>
      </w:pPr>
      <w:proofErr w:type="spellStart"/>
      <w:r w:rsidRPr="00D44B76">
        <w:rPr>
          <w:b/>
          <w:bCs/>
        </w:rPr>
        <w:t>Leituras</w:t>
      </w:r>
      <w:proofErr w:type="spellEnd"/>
      <w:r w:rsidRPr="00D44B76">
        <w:rPr>
          <w:b/>
          <w:bCs/>
        </w:rPr>
        <w:t xml:space="preserve"> </w:t>
      </w:r>
      <w:proofErr w:type="spellStart"/>
      <w:r w:rsidRPr="00D44B76">
        <w:rPr>
          <w:b/>
          <w:bCs/>
        </w:rPr>
        <w:t>Complementares</w:t>
      </w:r>
      <w:proofErr w:type="spellEnd"/>
      <w:r w:rsidRPr="00D44B76">
        <w:rPr>
          <w:b/>
          <w:bCs/>
        </w:rPr>
        <w:t>:</w:t>
      </w:r>
    </w:p>
    <w:p w14:paraId="45AC84DD" w14:textId="77777777" w:rsidR="00D44B76" w:rsidRDefault="00D44B76" w:rsidP="00D44B76">
      <w:pPr>
        <w:spacing w:line="360" w:lineRule="auto"/>
        <w:contextualSpacing/>
        <w:jc w:val="both"/>
      </w:pPr>
      <w:r>
        <w:t xml:space="preserve">• </w:t>
      </w:r>
      <w:proofErr w:type="spellStart"/>
      <w:r>
        <w:t>Constituição</w:t>
      </w:r>
      <w:proofErr w:type="spellEnd"/>
      <w:r>
        <w:t xml:space="preserve"> Federal de 1988;</w:t>
      </w:r>
    </w:p>
    <w:p w14:paraId="0671F618" w14:textId="77777777" w:rsidR="00D44B76" w:rsidRDefault="00D44B76" w:rsidP="00D44B76">
      <w:pPr>
        <w:spacing w:line="360" w:lineRule="auto"/>
        <w:contextualSpacing/>
        <w:jc w:val="both"/>
      </w:pPr>
      <w:r>
        <w:t>• Lei nº 8.906/1994;</w:t>
      </w:r>
    </w:p>
    <w:p w14:paraId="5CFAA818" w14:textId="77777777" w:rsidR="00D44B76" w:rsidRPr="00D44B76" w:rsidRDefault="00D44B76" w:rsidP="00D44B76">
      <w:pPr>
        <w:spacing w:line="360" w:lineRule="auto"/>
        <w:contextualSpacing/>
        <w:jc w:val="both"/>
        <w:rPr>
          <w:lang w:val="pt-BR"/>
        </w:rPr>
      </w:pPr>
      <w:r w:rsidRPr="00D44B76">
        <w:rPr>
          <w:lang w:val="pt-BR"/>
        </w:rPr>
        <w:t>• Código de Ética e Disciplina da OAB.</w:t>
      </w:r>
    </w:p>
    <w:p w14:paraId="170F9576" w14:textId="77777777" w:rsidR="00D44B76" w:rsidRPr="00D44B76" w:rsidRDefault="00D44B76" w:rsidP="00D44B76">
      <w:pPr>
        <w:spacing w:line="360" w:lineRule="auto"/>
        <w:contextualSpacing/>
        <w:jc w:val="both"/>
        <w:rPr>
          <w:b/>
          <w:bCs/>
          <w:sz w:val="28"/>
          <w:szCs w:val="28"/>
          <w:lang w:val="pt-BR"/>
        </w:rPr>
      </w:pPr>
    </w:p>
    <w:p w14:paraId="24CAF8FF" w14:textId="4B8F6BB0" w:rsidR="002B6522" w:rsidRPr="00D44B76" w:rsidRDefault="002B6522" w:rsidP="00D44B76">
      <w:pPr>
        <w:spacing w:line="360" w:lineRule="auto"/>
        <w:contextualSpacing/>
        <w:jc w:val="both"/>
        <w:rPr>
          <w:lang w:val="pt-BR"/>
        </w:rPr>
      </w:pPr>
    </w:p>
    <w:sectPr w:rsidR="002B6522" w:rsidRPr="00D44B7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D1213" w14:textId="77777777" w:rsidR="00F760B2" w:rsidRDefault="00F760B2" w:rsidP="00CA663C">
      <w:pPr>
        <w:spacing w:after="0" w:line="240" w:lineRule="auto"/>
      </w:pPr>
      <w:r>
        <w:separator/>
      </w:r>
    </w:p>
  </w:endnote>
  <w:endnote w:type="continuationSeparator" w:id="0">
    <w:p w14:paraId="59BC1280" w14:textId="77777777" w:rsidR="00F760B2" w:rsidRDefault="00F760B2" w:rsidP="00CA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F939D" w14:textId="77777777" w:rsidR="00F760B2" w:rsidRDefault="00F760B2" w:rsidP="00CA663C">
      <w:pPr>
        <w:spacing w:after="0" w:line="240" w:lineRule="auto"/>
      </w:pPr>
      <w:r>
        <w:separator/>
      </w:r>
    </w:p>
  </w:footnote>
  <w:footnote w:type="continuationSeparator" w:id="0">
    <w:p w14:paraId="0CAAD165" w14:textId="77777777" w:rsidR="00F760B2" w:rsidRDefault="00F760B2" w:rsidP="00CA6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F0108" w14:textId="77777777" w:rsidR="00CA663C" w:rsidRPr="00AC1842" w:rsidRDefault="00CA663C" w:rsidP="00CA663C">
    <w:pPr>
      <w:pStyle w:val="Cabealho"/>
      <w:jc w:val="center"/>
      <w:rPr>
        <w:b/>
        <w:sz w:val="20"/>
      </w:rPr>
    </w:pPr>
    <w:bookmarkStart w:id="1" w:name="_Hlk219119856"/>
    <w:bookmarkStart w:id="2" w:name="_Hlk219119857"/>
    <w:bookmarkStart w:id="3" w:name="_Hlk219121108"/>
    <w:bookmarkStart w:id="4" w:name="_Hlk219121109"/>
    <w:r w:rsidRPr="00AC1842">
      <w:rPr>
        <w:noProof/>
        <w:lang w:eastAsia="pt-BR"/>
      </w:rPr>
      <w:drawing>
        <wp:inline distT="0" distB="0" distL="0" distR="0" wp14:anchorId="2AEE6CDE" wp14:editId="17D34848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8772D0" w14:textId="77777777" w:rsidR="00CA663C" w:rsidRPr="00D44B76" w:rsidRDefault="00CA663C" w:rsidP="00CA663C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D44B76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634C6669" w14:textId="77777777" w:rsidR="00CA663C" w:rsidRPr="00D44B76" w:rsidRDefault="00CA663C" w:rsidP="00CA663C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bookmarkEnd w:id="1"/>
  <w:bookmarkEnd w:id="2"/>
  <w:bookmarkEnd w:id="3"/>
  <w:bookmarkEnd w:id="4"/>
  <w:p w14:paraId="0EA00763" w14:textId="77777777" w:rsidR="00CA663C" w:rsidRPr="00D44B76" w:rsidRDefault="00CA663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FB72B5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BC3DC7"/>
    <w:multiLevelType w:val="multilevel"/>
    <w:tmpl w:val="05D8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B2109"/>
    <w:multiLevelType w:val="hybridMultilevel"/>
    <w:tmpl w:val="3294AF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6EC"/>
    <w:rsid w:val="00034616"/>
    <w:rsid w:val="0006063C"/>
    <w:rsid w:val="00134F27"/>
    <w:rsid w:val="0015074B"/>
    <w:rsid w:val="00175933"/>
    <w:rsid w:val="00222394"/>
    <w:rsid w:val="0029639D"/>
    <w:rsid w:val="002B6522"/>
    <w:rsid w:val="00303EC5"/>
    <w:rsid w:val="00326F90"/>
    <w:rsid w:val="004674ED"/>
    <w:rsid w:val="00570E31"/>
    <w:rsid w:val="00AA1D8D"/>
    <w:rsid w:val="00B47730"/>
    <w:rsid w:val="00B67664"/>
    <w:rsid w:val="00C677EC"/>
    <w:rsid w:val="00CA663C"/>
    <w:rsid w:val="00CB0664"/>
    <w:rsid w:val="00CE648F"/>
    <w:rsid w:val="00D44B76"/>
    <w:rsid w:val="00D6136B"/>
    <w:rsid w:val="00DC75BF"/>
    <w:rsid w:val="00F760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1496B8"/>
  <w14:defaultImageDpi w14:val="300"/>
  <w15:docId w15:val="{2337D7C7-CF84-4299-8A94-D9A82E25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1169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2026-02-04T00:25:00Z</dcterms:created>
  <dcterms:modified xsi:type="dcterms:W3CDTF">2026-02-04T02:03:00Z</dcterms:modified>
  <cp:category/>
</cp:coreProperties>
</file>