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7926" w14:textId="3569DA08" w:rsidR="00254E65" w:rsidRPr="00254E65" w:rsidRDefault="00254E65" w:rsidP="00254E65">
      <w:pPr>
        <w:contextualSpacing/>
        <w:jc w:val="center"/>
        <w:rPr>
          <w:rFonts w:ascii="Cambria" w:hAnsi="Cambria"/>
          <w:b/>
          <w:bCs/>
          <w:sz w:val="28"/>
          <w:szCs w:val="28"/>
        </w:rPr>
      </w:pPr>
      <w:r w:rsidRPr="00254E65">
        <w:rPr>
          <w:rFonts w:ascii="Cambria" w:hAnsi="Cambria"/>
          <w:b/>
          <w:bCs/>
          <w:sz w:val="28"/>
          <w:szCs w:val="28"/>
        </w:rPr>
        <w:t>PLANO DE ENSINO</w:t>
      </w:r>
      <w:r w:rsidR="00454CEF">
        <w:rPr>
          <w:rFonts w:ascii="Cambria" w:hAnsi="Cambria"/>
          <w:b/>
          <w:bCs/>
          <w:sz w:val="28"/>
          <w:szCs w:val="28"/>
        </w:rPr>
        <w:t xml:space="preserve"> – 2026/01</w:t>
      </w:r>
    </w:p>
    <w:p w14:paraId="5667ADAD" w14:textId="14109E2A" w:rsidR="00254E65" w:rsidRDefault="00254E65" w:rsidP="00254E65">
      <w:pPr>
        <w:contextualSpacing/>
        <w:jc w:val="center"/>
        <w:rPr>
          <w:rFonts w:ascii="Cambria" w:hAnsi="Cambria"/>
          <w:b/>
          <w:bCs/>
          <w:sz w:val="28"/>
          <w:szCs w:val="28"/>
        </w:rPr>
      </w:pPr>
      <w:r w:rsidRPr="004C06F7">
        <w:rPr>
          <w:rFonts w:ascii="Cambria" w:hAnsi="Cambria"/>
          <w:b/>
          <w:bCs/>
          <w:sz w:val="28"/>
          <w:szCs w:val="28"/>
        </w:rPr>
        <w:t>TÓPICOS DE DIREITO DO TRABALHO</w:t>
      </w:r>
    </w:p>
    <w:p w14:paraId="1F1A3A25" w14:textId="77777777" w:rsidR="008878D0" w:rsidRPr="00254E65" w:rsidRDefault="008878D0" w:rsidP="00254E65">
      <w:pPr>
        <w:contextualSpacing/>
        <w:jc w:val="center"/>
        <w:rPr>
          <w:rFonts w:ascii="Cambria" w:hAnsi="Cambria"/>
          <w:sz w:val="28"/>
          <w:szCs w:val="28"/>
        </w:rPr>
      </w:pPr>
    </w:p>
    <w:p w14:paraId="68D9EED4" w14:textId="3C164672" w:rsidR="008878D0" w:rsidRPr="008878D0" w:rsidRDefault="008878D0" w:rsidP="008878D0">
      <w:pPr>
        <w:pStyle w:val="PargrafodaLista"/>
        <w:numPr>
          <w:ilvl w:val="0"/>
          <w:numId w:val="19"/>
        </w:numPr>
        <w:ind w:left="284" w:hanging="284"/>
        <w:rPr>
          <w:rFonts w:ascii="Cambria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t>IDENTIFICAÇÃO</w:t>
      </w:r>
    </w:p>
    <w:p w14:paraId="409198D9" w14:textId="45805F6F" w:rsidR="00454CEF" w:rsidRDefault="00454CEF" w:rsidP="00454CEF">
      <w:r>
        <w:rPr>
          <w:b/>
          <w:bCs/>
        </w:rPr>
        <w:t>Instituição:</w:t>
      </w:r>
      <w:r>
        <w:t xml:space="preserve"> Faculdade de Direito do Vale do Rio Doce – FADIVALE</w:t>
      </w:r>
    </w:p>
    <w:p w14:paraId="2CA1A0F0" w14:textId="77777777" w:rsidR="00454CEF" w:rsidRDefault="00454CEF" w:rsidP="00454CEF">
      <w:r>
        <w:rPr>
          <w:b/>
          <w:bCs/>
        </w:rPr>
        <w:t>Curso:</w:t>
      </w:r>
      <w:r>
        <w:t xml:space="preserve"> Direito</w:t>
      </w:r>
    </w:p>
    <w:p w14:paraId="4FA7E470" w14:textId="07693AAC" w:rsidR="00454CEF" w:rsidRDefault="00454CEF" w:rsidP="00454CEF">
      <w:r>
        <w:rPr>
          <w:b/>
          <w:bCs/>
        </w:rPr>
        <w:t>Disciplina:</w:t>
      </w:r>
      <w:r>
        <w:t xml:space="preserve"> Tópicos de Direito do Trabalho</w:t>
      </w:r>
    </w:p>
    <w:p w14:paraId="76F380F0" w14:textId="77777777" w:rsidR="00454CEF" w:rsidRDefault="00454CEF" w:rsidP="00454CEF">
      <w:r>
        <w:rPr>
          <w:b/>
          <w:bCs/>
        </w:rPr>
        <w:t>Período:</w:t>
      </w:r>
      <w:r>
        <w:t xml:space="preserve"> 9° período</w:t>
      </w:r>
    </w:p>
    <w:p w14:paraId="76A678BC" w14:textId="184454E6" w:rsidR="00454CEF" w:rsidRDefault="00454CEF" w:rsidP="00454CEF">
      <w:r>
        <w:rPr>
          <w:b/>
          <w:bCs/>
        </w:rPr>
        <w:t>Docente:</w:t>
      </w:r>
      <w:r>
        <w:t xml:space="preserve"> Prof. </w:t>
      </w:r>
      <w:r w:rsidR="008225F5">
        <w:t>Me Cristhiano Alessi Rabelo Marinho</w:t>
      </w:r>
    </w:p>
    <w:p w14:paraId="6B72C6BF" w14:textId="77777777" w:rsidR="00454CEF" w:rsidRDefault="00454CEF" w:rsidP="00454CEF">
      <w:r>
        <w:rPr>
          <w:b/>
          <w:bCs/>
        </w:rPr>
        <w:t>Período Letivo:</w:t>
      </w:r>
      <w:r>
        <w:t xml:space="preserve"> 2026/01</w:t>
      </w:r>
    </w:p>
    <w:p w14:paraId="2D3F705E" w14:textId="77777777" w:rsidR="00454CEF" w:rsidRDefault="00454CEF" w:rsidP="00454CEF">
      <w:r>
        <w:rPr>
          <w:b/>
          <w:bCs/>
        </w:rPr>
        <w:t>Modalidade:</w:t>
      </w:r>
      <w:r>
        <w:t xml:space="preserve"> EAD</w:t>
      </w:r>
    </w:p>
    <w:p w14:paraId="75C69E09" w14:textId="20F4FC08" w:rsidR="00454CEF" w:rsidRDefault="00454CEF" w:rsidP="00454CEF">
      <w:r>
        <w:rPr>
          <w:b/>
          <w:bCs/>
        </w:rPr>
        <w:t xml:space="preserve">Carga horária total: </w:t>
      </w:r>
      <w:r w:rsidR="008878D0">
        <w:t>60</w:t>
      </w:r>
      <w:r>
        <w:t>h (</w:t>
      </w:r>
      <w:r w:rsidR="008878D0">
        <w:t>50</w:t>
      </w:r>
      <w:r>
        <w:t xml:space="preserve">h teóricas + </w:t>
      </w:r>
      <w:r w:rsidR="008878D0">
        <w:t>10</w:t>
      </w:r>
      <w:r>
        <w:t xml:space="preserve">h de Atividade Prática Supervisionada – APS) </w:t>
      </w:r>
    </w:p>
    <w:p w14:paraId="3D616A98" w14:textId="5207FFE5" w:rsidR="00942354" w:rsidRPr="00254E65" w:rsidRDefault="00942354" w:rsidP="00942354">
      <w:pPr>
        <w:rPr>
          <w:rFonts w:ascii="Cambria" w:hAnsi="Cambria"/>
        </w:rPr>
      </w:pPr>
    </w:p>
    <w:p w14:paraId="5D4329BA" w14:textId="72D8B085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 w:rsidRPr="00254E65">
        <w:rPr>
          <w:rFonts w:ascii="Cambria" w:hAnsi="Cambria"/>
          <w:b/>
          <w:bCs/>
          <w:color w:val="4472C4" w:themeColor="accent1"/>
        </w:rPr>
        <w:t>2. EMENTA</w:t>
      </w:r>
    </w:p>
    <w:p w14:paraId="74A49C9C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 xml:space="preserve">Estudo dos principais institutos do Direito do Trabalho (fontes e princípios; relação de trabalho e de emprego; contrato individual e coletivo; jornada/duração; férias; salário; estabilidades; direitos constitucionais dos trabalhadores; rescisão; ACT/CCT; greve), com ênfase em análise crítica de legislação, doutrina e jurisprudência. </w:t>
      </w:r>
    </w:p>
    <w:p w14:paraId="6A18F6EB" w14:textId="17F0D9A6" w:rsidR="00942354" w:rsidRPr="00254E65" w:rsidRDefault="00942354" w:rsidP="00942354">
      <w:pPr>
        <w:rPr>
          <w:rFonts w:ascii="Cambria" w:hAnsi="Cambria"/>
        </w:rPr>
      </w:pPr>
    </w:p>
    <w:p w14:paraId="5AC58516" w14:textId="57B61F1B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t>3</w:t>
      </w:r>
      <w:r w:rsidRPr="00254E65">
        <w:rPr>
          <w:rFonts w:ascii="Cambria" w:hAnsi="Cambria"/>
          <w:b/>
          <w:bCs/>
          <w:color w:val="4472C4" w:themeColor="accent1"/>
        </w:rPr>
        <w:t>. OBJETIVO GERAL</w:t>
      </w:r>
    </w:p>
    <w:p w14:paraId="668F9686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 xml:space="preserve">Proporcionar domínio teórico e prático dos institutos centrais do Direito do Trabalho, com capacidade de interpretação/aplicação da legislação trabalhista à luz da Constituição e da jurisprudência. </w:t>
      </w:r>
    </w:p>
    <w:p w14:paraId="2D8E8459" w14:textId="0DDA6689" w:rsidR="00942354" w:rsidRPr="00254E65" w:rsidRDefault="00942354" w:rsidP="00942354">
      <w:pPr>
        <w:rPr>
          <w:rFonts w:ascii="Cambria" w:hAnsi="Cambria"/>
        </w:rPr>
      </w:pPr>
    </w:p>
    <w:p w14:paraId="4F7812DD" w14:textId="7017031D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t>4</w:t>
      </w:r>
      <w:r w:rsidRPr="00254E65">
        <w:rPr>
          <w:rFonts w:ascii="Cambria" w:hAnsi="Cambria"/>
          <w:b/>
          <w:bCs/>
          <w:color w:val="4472C4" w:themeColor="accent1"/>
        </w:rPr>
        <w:t>. OBJETIVOS ESPECÍFICOS</w:t>
      </w:r>
    </w:p>
    <w:p w14:paraId="4C787B88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Compreender noções fundamentais e competência da Justiça do Trabalho.</w:t>
      </w:r>
    </w:p>
    <w:p w14:paraId="4527E2AD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Identificar fontes e hierarquia.</w:t>
      </w:r>
    </w:p>
    <w:p w14:paraId="262FF19F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Analisar princípios constitucionais e específicos.</w:t>
      </w:r>
    </w:p>
    <w:p w14:paraId="18553462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Diferenciar relação de trabalho e de emprego.</w:t>
      </w:r>
    </w:p>
    <w:p w14:paraId="17C7625B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Estudar poderes do empregador e contratos individuais.</w:t>
      </w:r>
    </w:p>
    <w:p w14:paraId="5714ECDD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Examinar duração do trabalho, férias, intervalos e DSR.</w:t>
      </w:r>
    </w:p>
    <w:p w14:paraId="58CFAFC7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Compreender salário, remuneração e parcelas.</w:t>
      </w:r>
    </w:p>
    <w:p w14:paraId="329748CD" w14:textId="77777777" w:rsidR="00942354" w:rsidRPr="00254E65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>Estudar estabilidades e hipóteses de rescisão.</w:t>
      </w:r>
    </w:p>
    <w:p w14:paraId="0E0A9478" w14:textId="7D6EC7D8" w:rsidR="00942354" w:rsidRPr="002D346B" w:rsidRDefault="00942354" w:rsidP="00942354">
      <w:pPr>
        <w:numPr>
          <w:ilvl w:val="0"/>
          <w:numId w:val="2"/>
        </w:numPr>
        <w:rPr>
          <w:rFonts w:ascii="Cambria" w:hAnsi="Cambria"/>
        </w:rPr>
      </w:pPr>
      <w:r w:rsidRPr="00254E65">
        <w:rPr>
          <w:rFonts w:ascii="Cambria" w:hAnsi="Cambria"/>
        </w:rPr>
        <w:t xml:space="preserve">Analisar Direito Coletivo (ACT/CCT) e greve. </w:t>
      </w:r>
    </w:p>
    <w:p w14:paraId="46EE7192" w14:textId="6F42282B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lastRenderedPageBreak/>
        <w:t>5</w:t>
      </w:r>
      <w:r w:rsidRPr="00254E65">
        <w:rPr>
          <w:rFonts w:ascii="Cambria" w:hAnsi="Cambria"/>
          <w:b/>
          <w:bCs/>
          <w:color w:val="4472C4" w:themeColor="accent1"/>
        </w:rPr>
        <w:t>. CONTEÚDO PROGRAMÁTICO (UNIDADES/AULAS)</w:t>
      </w:r>
    </w:p>
    <w:p w14:paraId="4487CDCC" w14:textId="15033825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Noções fundamentais e competência da J</w:t>
      </w:r>
      <w:r w:rsidR="00254E65">
        <w:rPr>
          <w:rFonts w:ascii="Cambria" w:hAnsi="Cambria"/>
        </w:rPr>
        <w:t xml:space="preserve">ustiça do </w:t>
      </w:r>
      <w:r w:rsidRPr="00254E65">
        <w:rPr>
          <w:rFonts w:ascii="Cambria" w:hAnsi="Cambria"/>
        </w:rPr>
        <w:t>T</w:t>
      </w:r>
      <w:r w:rsidR="00254E65">
        <w:rPr>
          <w:rFonts w:ascii="Cambria" w:hAnsi="Cambria"/>
        </w:rPr>
        <w:t>rabalho</w:t>
      </w:r>
    </w:p>
    <w:p w14:paraId="28EEEA32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Fontes do Direito do Trabalho</w:t>
      </w:r>
    </w:p>
    <w:p w14:paraId="709B46E5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Hierarquia entre fontes formais</w:t>
      </w:r>
    </w:p>
    <w:p w14:paraId="0FFBAB04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Conflitos na aplicação das fontes</w:t>
      </w:r>
    </w:p>
    <w:p w14:paraId="44DC7A9D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Princípios (impenhorabilidade do salário; intervenção mínima na autonomia coletiva) e direitos constitucionais</w:t>
      </w:r>
    </w:p>
    <w:p w14:paraId="5958C1C9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Relação de trabalho x relação de emprego</w:t>
      </w:r>
    </w:p>
    <w:p w14:paraId="3D0F1350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Poderes do empregador</w:t>
      </w:r>
    </w:p>
    <w:p w14:paraId="0664AEFF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Grupo econômico na execução; contrato de trabalho</w:t>
      </w:r>
    </w:p>
    <w:p w14:paraId="5F9A1253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Duração do trabalho</w:t>
      </w:r>
    </w:p>
    <w:p w14:paraId="34BDE201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Férias; jornada parcial; 12x36; empregados sem limitação de jornada</w:t>
      </w:r>
    </w:p>
    <w:p w14:paraId="739410C2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Intervalos</w:t>
      </w:r>
    </w:p>
    <w:p w14:paraId="1253DEDC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DSR; salário/remuneração</w:t>
      </w:r>
    </w:p>
    <w:p w14:paraId="3699657B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Parcelas sem natureza salarial; salário-utilidade; equiparação; desvio/acúmulo</w:t>
      </w:r>
    </w:p>
    <w:p w14:paraId="35D6E511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Estabilidades provisórias</w:t>
      </w:r>
    </w:p>
    <w:p w14:paraId="101E9EA9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Direito Coletivo do Trabalho</w:t>
      </w:r>
    </w:p>
    <w:p w14:paraId="01B978F0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Hipóteses de rescisão contratual</w:t>
      </w:r>
    </w:p>
    <w:p w14:paraId="436143DD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>Acordo e convenção coletiva</w:t>
      </w:r>
    </w:p>
    <w:p w14:paraId="0575435E" w14:textId="77777777" w:rsidR="00942354" w:rsidRPr="00254E65" w:rsidRDefault="00942354" w:rsidP="00942354">
      <w:pPr>
        <w:numPr>
          <w:ilvl w:val="0"/>
          <w:numId w:val="3"/>
        </w:numPr>
        <w:rPr>
          <w:rFonts w:ascii="Cambria" w:hAnsi="Cambria"/>
        </w:rPr>
      </w:pPr>
      <w:r w:rsidRPr="00254E65">
        <w:rPr>
          <w:rFonts w:ascii="Cambria" w:hAnsi="Cambria"/>
        </w:rPr>
        <w:t xml:space="preserve">Greve </w:t>
      </w:r>
    </w:p>
    <w:p w14:paraId="7EA61B9A" w14:textId="1EA41130" w:rsidR="00942354" w:rsidRPr="00254E65" w:rsidRDefault="00942354" w:rsidP="00942354">
      <w:pPr>
        <w:rPr>
          <w:rFonts w:ascii="Cambria" w:hAnsi="Cambria"/>
        </w:rPr>
      </w:pPr>
    </w:p>
    <w:p w14:paraId="457DD476" w14:textId="700F59D8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t>6</w:t>
      </w:r>
      <w:r w:rsidRPr="00254E65">
        <w:rPr>
          <w:rFonts w:ascii="Cambria" w:hAnsi="Cambria"/>
          <w:b/>
          <w:bCs/>
          <w:color w:val="4472C4" w:themeColor="accent1"/>
        </w:rPr>
        <w:t>. METODOLOGIA DE ENSINO</w:t>
      </w:r>
    </w:p>
    <w:p w14:paraId="33EEB7D1" w14:textId="77777777" w:rsidR="00254E65" w:rsidRDefault="00254E65" w:rsidP="00254E65">
      <w:pPr>
        <w:contextualSpacing/>
      </w:pPr>
      <w:r w:rsidRPr="000D3A9B">
        <w:t>Aulas expositivas dialogadas com suporte de metodologias ativas (PBL - </w:t>
      </w:r>
      <w:r w:rsidRPr="000D3A9B">
        <w:rPr>
          <w:i/>
          <w:iCs/>
        </w:rPr>
        <w:t>Problem Based Learning</w:t>
      </w:r>
      <w:r w:rsidRPr="000D3A9B">
        <w:t>). Análise de acórdãos paradigmáticos do STJ, resolução de simulados padrão OAB/Enade e debates sobre casos de repercussão mediática.</w:t>
      </w:r>
    </w:p>
    <w:p w14:paraId="680EA185" w14:textId="6B35A33C" w:rsidR="00254E65" w:rsidRPr="000D3A9B" w:rsidRDefault="00254E65" w:rsidP="00254E65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.1. Ciclo de Aprendizagem Assíncrona (Conteúdo Base)</w:t>
      </w:r>
    </w:p>
    <w:p w14:paraId="145747EE" w14:textId="77777777" w:rsidR="00254E65" w:rsidRPr="000D3A9B" w:rsidRDefault="00254E65" w:rsidP="00254E65">
      <w:pPr>
        <w:numPr>
          <w:ilvl w:val="0"/>
          <w:numId w:val="12"/>
        </w:numPr>
        <w:spacing w:after="200"/>
        <w:contextualSpacing/>
      </w:pPr>
      <w:r w:rsidRPr="000D3A9B">
        <w:rPr>
          <w:b/>
          <w:bCs/>
        </w:rPr>
        <w:t>Videoaulas Temáticas:</w:t>
      </w:r>
      <w:r w:rsidRPr="000D3A9B">
        <w:t> Conteúdos densos divididos em microlearning (vídeos de 10 a 15 minutos) para facilitar a retenção sobre temas complexos (ex: Fatos Jurídicos ou Direitos Reais).</w:t>
      </w:r>
    </w:p>
    <w:p w14:paraId="736F3C6A" w14:textId="77777777" w:rsidR="00254E65" w:rsidRPr="000D3A9B" w:rsidRDefault="00254E65" w:rsidP="00254E65">
      <w:pPr>
        <w:numPr>
          <w:ilvl w:val="0"/>
          <w:numId w:val="12"/>
        </w:numPr>
        <w:spacing w:after="200"/>
        <w:contextualSpacing/>
      </w:pPr>
      <w:r w:rsidRPr="000D3A9B">
        <w:rPr>
          <w:b/>
          <w:bCs/>
        </w:rPr>
        <w:t>Material Didático Digital:</w:t>
      </w:r>
      <w:r w:rsidRPr="000D3A9B">
        <w:t> E-books interativos e trilhas de aprendizagem com links para a legislação atualizada no Portal do Planalto e informativos de jurisprudência do STJ.</w:t>
      </w:r>
    </w:p>
    <w:p w14:paraId="0D6DAF3D" w14:textId="77777777" w:rsidR="00254E65" w:rsidRPr="000D3A9B" w:rsidRDefault="00254E65" w:rsidP="00254E65">
      <w:pPr>
        <w:numPr>
          <w:ilvl w:val="0"/>
          <w:numId w:val="12"/>
        </w:numPr>
        <w:spacing w:after="200"/>
        <w:contextualSpacing/>
      </w:pPr>
      <w:r w:rsidRPr="000D3A9B">
        <w:rPr>
          <w:b/>
          <w:bCs/>
        </w:rPr>
        <w:t>Fóruns de Discussão Qualificada:</w:t>
      </w:r>
      <w:r w:rsidRPr="000D3A9B">
        <w:t> Espaços para debate crítico sobre temas contemporâneos (ex: "A função social da posse em áreas urbanas"), com mediação obrigatória do docente para estimular o raciocínio jurídico.</w:t>
      </w:r>
    </w:p>
    <w:p w14:paraId="43E86D09" w14:textId="77777777" w:rsidR="00254E65" w:rsidRPr="000D3A9B" w:rsidRDefault="00254E65" w:rsidP="00254E65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.2. Ciclo de Aprendizagem Síncrona (Interação em Tempo Real)</w:t>
      </w:r>
    </w:p>
    <w:p w14:paraId="46ABBCC0" w14:textId="77777777" w:rsidR="00254E65" w:rsidRPr="000D3A9B" w:rsidRDefault="00254E65" w:rsidP="00254E65">
      <w:pPr>
        <w:numPr>
          <w:ilvl w:val="0"/>
          <w:numId w:val="13"/>
        </w:numPr>
        <w:spacing w:after="200"/>
        <w:contextualSpacing/>
      </w:pPr>
      <w:r w:rsidRPr="000D3A9B">
        <w:rPr>
          <w:b/>
          <w:bCs/>
        </w:rPr>
        <w:lastRenderedPageBreak/>
        <w:t>Webinários e Lives Pedagógicas:</w:t>
      </w:r>
      <w:r w:rsidRPr="000D3A9B">
        <w:t> Encontros semanais via plataformas de videoconferência (Zoom/Teams) para resolução de dúvidas, análise de casos práticos reais e exposição de temas de alta complexidade.</w:t>
      </w:r>
    </w:p>
    <w:p w14:paraId="4574DA5B" w14:textId="77777777" w:rsidR="00254E65" w:rsidRPr="000D3A9B" w:rsidRDefault="00254E65" w:rsidP="00254E65">
      <w:pPr>
        <w:numPr>
          <w:ilvl w:val="0"/>
          <w:numId w:val="13"/>
        </w:numPr>
        <w:spacing w:after="200"/>
        <w:contextualSpacing/>
      </w:pPr>
      <w:r w:rsidRPr="000D3A9B">
        <w:rPr>
          <w:b/>
          <w:bCs/>
        </w:rPr>
        <w:t>Oficinas Virtuais de Prática:</w:t>
      </w:r>
      <w:r w:rsidRPr="000D3A9B">
        <w:t> Realização de exercícios em tempo real, como a elaboração de cláusulas contratuais ou análise de petições de responsabilidade civil, utilizando ferramentas de edição colaborativa (Google Docs/Office 365).</w:t>
      </w:r>
    </w:p>
    <w:p w14:paraId="2EE9AF46" w14:textId="77777777" w:rsidR="00254E65" w:rsidRPr="000D3A9B" w:rsidRDefault="00254E65" w:rsidP="00254E65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.3. Metodologias Ativas Digitais</w:t>
      </w:r>
    </w:p>
    <w:p w14:paraId="55F5DE94" w14:textId="77777777" w:rsidR="00254E65" w:rsidRPr="000D3A9B" w:rsidRDefault="00254E65" w:rsidP="00254E65">
      <w:pPr>
        <w:numPr>
          <w:ilvl w:val="0"/>
          <w:numId w:val="14"/>
        </w:numPr>
        <w:spacing w:after="200"/>
        <w:contextualSpacing/>
      </w:pPr>
      <w:r w:rsidRPr="000D3A9B">
        <w:rPr>
          <w:b/>
          <w:bCs/>
        </w:rPr>
        <w:t>Sala de Aula Invertida (</w:t>
      </w:r>
      <w:r w:rsidRPr="000D3A9B">
        <w:rPr>
          <w:b/>
          <w:bCs/>
          <w:i/>
          <w:iCs/>
        </w:rPr>
        <w:t>Flipped Classroom</w:t>
      </w:r>
      <w:r w:rsidRPr="000D3A9B">
        <w:rPr>
          <w:b/>
          <w:bCs/>
        </w:rPr>
        <w:t>):</w:t>
      </w:r>
      <w:r w:rsidRPr="000D3A9B">
        <w:t> O discente acessa o conteúdo teórico previamente no AVA e utiliza o momento síncrono para a resolução de situações-problema (</w:t>
      </w:r>
      <w:r w:rsidRPr="000D3A9B">
        <w:rPr>
          <w:i/>
          <w:iCs/>
        </w:rPr>
        <w:t>Problem Based Learning</w:t>
      </w:r>
      <w:r w:rsidRPr="000D3A9B">
        <w:t>).</w:t>
      </w:r>
    </w:p>
    <w:p w14:paraId="5468BEEA" w14:textId="77777777" w:rsidR="00254E65" w:rsidRPr="000D3A9B" w:rsidRDefault="00254E65" w:rsidP="00254E65">
      <w:pPr>
        <w:numPr>
          <w:ilvl w:val="0"/>
          <w:numId w:val="14"/>
        </w:numPr>
        <w:spacing w:after="200"/>
        <w:contextualSpacing/>
      </w:pPr>
      <w:r w:rsidRPr="000D3A9B">
        <w:rPr>
          <w:b/>
          <w:bCs/>
        </w:rPr>
        <w:t>Gamificação:</w:t>
      </w:r>
      <w:r w:rsidRPr="000D3A9B">
        <w:t> Uso de quizzes e simulados interativos (estilo OAB/Enade) para fixação de prazos prescricionais e decadenciais, com feedback imediato.</w:t>
      </w:r>
    </w:p>
    <w:p w14:paraId="5170E71B" w14:textId="77777777" w:rsidR="00254E65" w:rsidRPr="000D3A9B" w:rsidRDefault="00254E65" w:rsidP="00254E65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.4. Acompanhamento e Tutoria</w:t>
      </w:r>
    </w:p>
    <w:p w14:paraId="63ADF742" w14:textId="735ED750" w:rsidR="00254E65" w:rsidRDefault="00254E65" w:rsidP="00254E65">
      <w:pPr>
        <w:rPr>
          <w:rFonts w:ascii="Cambria" w:hAnsi="Cambria"/>
        </w:rPr>
      </w:pPr>
      <w:r w:rsidRPr="000D3A9B">
        <w:rPr>
          <w:b/>
          <w:bCs/>
        </w:rPr>
        <w:t>Tutoria Proativa:</w:t>
      </w:r>
      <w:r w:rsidRPr="000D3A9B">
        <w:t> Suporte técnico e pedagógico contínuo através de chat e sistema de mensagens, garantindo que o discente cumpra o cronograma de 60h dentro do semestre letivo.</w:t>
      </w:r>
    </w:p>
    <w:p w14:paraId="074C93E7" w14:textId="6BDBA09F" w:rsidR="00942354" w:rsidRPr="00254E65" w:rsidRDefault="00942354" w:rsidP="00254E65">
      <w:pPr>
        <w:rPr>
          <w:rFonts w:ascii="Cambria" w:hAnsi="Cambria"/>
        </w:rPr>
      </w:pPr>
      <w:r w:rsidRPr="00254E65">
        <w:rPr>
          <w:rFonts w:ascii="Cambria" w:hAnsi="Cambria"/>
        </w:rPr>
        <w:t xml:space="preserve">Oferta </w:t>
      </w:r>
      <w:r w:rsidRPr="00254E65">
        <w:rPr>
          <w:rFonts w:ascii="Cambria" w:hAnsi="Cambria"/>
          <w:b/>
          <w:bCs/>
        </w:rPr>
        <w:t>assíncrona</w:t>
      </w:r>
      <w:r w:rsidRPr="00254E65">
        <w:rPr>
          <w:rFonts w:ascii="Cambria" w:hAnsi="Cambria"/>
        </w:rPr>
        <w:t xml:space="preserve"> no AVA (Plataforma Supremo/FADIVALE), com leituras dirigidas, análise de jurisprudência, fóruns, estudos de caso e resolução de questões práticas. </w:t>
      </w:r>
    </w:p>
    <w:p w14:paraId="73435D7D" w14:textId="77777777" w:rsidR="00942354" w:rsidRPr="00254E65" w:rsidRDefault="00942354" w:rsidP="00942354">
      <w:pPr>
        <w:numPr>
          <w:ilvl w:val="0"/>
          <w:numId w:val="4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Encontros síncronos</w:t>
      </w:r>
      <w:r w:rsidRPr="00254E65">
        <w:rPr>
          <w:rFonts w:ascii="Cambria" w:hAnsi="Cambria"/>
        </w:rPr>
        <w:t xml:space="preserve"> (webconferência) para debate de casos, fixação e orientação da APS (quando aplicável). </w:t>
      </w:r>
    </w:p>
    <w:p w14:paraId="47E0C4E4" w14:textId="77777777" w:rsidR="00942354" w:rsidRDefault="00942354" w:rsidP="00942354">
      <w:pPr>
        <w:numPr>
          <w:ilvl w:val="0"/>
          <w:numId w:val="4"/>
        </w:numPr>
        <w:rPr>
          <w:rFonts w:ascii="Cambria" w:hAnsi="Cambria"/>
        </w:rPr>
      </w:pPr>
      <w:r w:rsidRPr="00254E65">
        <w:rPr>
          <w:rFonts w:ascii="Cambria" w:hAnsi="Cambria"/>
        </w:rPr>
        <w:t>Estratégias ativas: problematização (casos concretos), roteiros de estudo, quizzes curtos, e “minutas comentadas” (cláusulas coletivas/rescisão) com feedback.</w:t>
      </w:r>
    </w:p>
    <w:p w14:paraId="18F5B58A" w14:textId="77777777" w:rsidR="00254E65" w:rsidRPr="00254E65" w:rsidRDefault="00254E65" w:rsidP="00254E65">
      <w:pPr>
        <w:rPr>
          <w:rFonts w:ascii="Cambria" w:hAnsi="Cambria"/>
        </w:rPr>
      </w:pPr>
    </w:p>
    <w:p w14:paraId="14EE3BAB" w14:textId="1D33D48E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 w:rsidRPr="00254E65">
        <w:rPr>
          <w:rFonts w:ascii="Cambria" w:hAnsi="Cambria"/>
          <w:b/>
          <w:bCs/>
          <w:color w:val="4472C4" w:themeColor="accent1"/>
        </w:rPr>
        <w:t>7. TEMAS TRANSVERSAIS E RESPECTIVAS ABORDAGENS</w:t>
      </w:r>
    </w:p>
    <w:p w14:paraId="1273C49F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 xml:space="preserve">Em aderência às DCNs, serão tratados transversalmente: </w:t>
      </w:r>
      <w:r w:rsidRPr="00254E65">
        <w:rPr>
          <w:rFonts w:ascii="Cambria" w:hAnsi="Cambria"/>
          <w:b/>
          <w:bCs/>
        </w:rPr>
        <w:t>educação ambiental; educação em direitos humanos; educação para a terceira idade; políticas de gênero; relações étnico-raciais; história e cultura afro-brasileira, africana e indígena</w:t>
      </w:r>
      <w:r w:rsidRPr="00254E65">
        <w:rPr>
          <w:rFonts w:ascii="Cambria" w:hAnsi="Cambria"/>
        </w:rPr>
        <w:t xml:space="preserve">. </w:t>
      </w:r>
    </w:p>
    <w:p w14:paraId="7E4AD5C2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>RESOLUÇÃO - DCN - DIREITO</w:t>
      </w:r>
    </w:p>
    <w:p w14:paraId="17F7770E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>Aplicações na disciplina:</w:t>
      </w:r>
    </w:p>
    <w:p w14:paraId="0B9F0611" w14:textId="77777777" w:rsidR="00942354" w:rsidRPr="00254E65" w:rsidRDefault="00942354" w:rsidP="00942354">
      <w:pPr>
        <w:numPr>
          <w:ilvl w:val="0"/>
          <w:numId w:val="5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Direitos humanos e trabalho decente:</w:t>
      </w:r>
      <w:r w:rsidRPr="00254E65">
        <w:rPr>
          <w:rFonts w:ascii="Cambria" w:hAnsi="Cambria"/>
        </w:rPr>
        <w:t xml:space="preserve"> trabalho escravo contemporâneo, assédio, trabalho infantil, dignidade e não discriminação.</w:t>
      </w:r>
    </w:p>
    <w:p w14:paraId="6EB87391" w14:textId="77777777" w:rsidR="00942354" w:rsidRPr="00254E65" w:rsidRDefault="00942354" w:rsidP="00942354">
      <w:pPr>
        <w:numPr>
          <w:ilvl w:val="0"/>
          <w:numId w:val="5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Políticas de gênero:</w:t>
      </w:r>
      <w:r w:rsidRPr="00254E65">
        <w:rPr>
          <w:rFonts w:ascii="Cambria" w:hAnsi="Cambria"/>
        </w:rPr>
        <w:t xml:space="preserve"> igualdade salarial, assédio, proteção à maternidade/paternidade, ambientes inclusivos.</w:t>
      </w:r>
    </w:p>
    <w:p w14:paraId="35368720" w14:textId="77777777" w:rsidR="00942354" w:rsidRPr="00254E65" w:rsidRDefault="00942354" w:rsidP="00942354">
      <w:pPr>
        <w:numPr>
          <w:ilvl w:val="0"/>
          <w:numId w:val="5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Relações étnico-raciais:</w:t>
      </w:r>
      <w:r w:rsidRPr="00254E65">
        <w:rPr>
          <w:rFonts w:ascii="Cambria" w:hAnsi="Cambria"/>
        </w:rPr>
        <w:t xml:space="preserve"> discriminação racial no trabalho, ações afirmativas, prova e tutela antidiscriminatória.</w:t>
      </w:r>
    </w:p>
    <w:p w14:paraId="07EA9D70" w14:textId="77777777" w:rsidR="00942354" w:rsidRPr="00254E65" w:rsidRDefault="00942354" w:rsidP="00942354">
      <w:pPr>
        <w:numPr>
          <w:ilvl w:val="0"/>
          <w:numId w:val="5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lastRenderedPageBreak/>
        <w:t>Educação ambiental:</w:t>
      </w:r>
      <w:r w:rsidRPr="00254E65">
        <w:rPr>
          <w:rFonts w:ascii="Cambria" w:hAnsi="Cambria"/>
        </w:rPr>
        <w:t xml:space="preserve"> meio ambiente do trabalho, saúde e segurança ocupacional, responsabilidade por danos.</w:t>
      </w:r>
    </w:p>
    <w:p w14:paraId="4EA677C0" w14:textId="77777777" w:rsidR="00942354" w:rsidRDefault="00942354" w:rsidP="00942354">
      <w:pPr>
        <w:numPr>
          <w:ilvl w:val="0"/>
          <w:numId w:val="5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Terceira idade:</w:t>
      </w:r>
      <w:r w:rsidRPr="00254E65">
        <w:rPr>
          <w:rFonts w:ascii="Cambria" w:hAnsi="Cambria"/>
        </w:rPr>
        <w:t xml:space="preserve"> envelhecimento, discriminação etária, reinserção, aposentadoria e impactos trabalhistas.</w:t>
      </w:r>
    </w:p>
    <w:p w14:paraId="60B08588" w14:textId="77777777" w:rsidR="00254E65" w:rsidRPr="00254E65" w:rsidRDefault="00254E65" w:rsidP="00254E65">
      <w:pPr>
        <w:ind w:left="720"/>
        <w:rPr>
          <w:rFonts w:ascii="Cambria" w:hAnsi="Cambria"/>
        </w:rPr>
      </w:pPr>
    </w:p>
    <w:p w14:paraId="634CE514" w14:textId="229B6C72" w:rsidR="00942354" w:rsidRPr="00254E65" w:rsidRDefault="00254E65" w:rsidP="00942354">
      <w:pPr>
        <w:rPr>
          <w:rFonts w:ascii="Cambria" w:hAnsi="Cambria"/>
          <w:b/>
          <w:bCs/>
          <w:caps/>
          <w:color w:val="4472C4" w:themeColor="accent1"/>
        </w:rPr>
      </w:pPr>
      <w:r>
        <w:rPr>
          <w:rFonts w:ascii="Cambria" w:hAnsi="Cambria"/>
          <w:b/>
          <w:bCs/>
          <w:caps/>
          <w:color w:val="4472C4" w:themeColor="accent1"/>
        </w:rPr>
        <w:t>8</w:t>
      </w:r>
      <w:r w:rsidR="00942354" w:rsidRPr="00254E65">
        <w:rPr>
          <w:rFonts w:ascii="Cambria" w:hAnsi="Cambria"/>
          <w:b/>
          <w:bCs/>
          <w:caps/>
          <w:color w:val="4472C4" w:themeColor="accent1"/>
        </w:rPr>
        <w:t>. Projeto/ações interdisciplinares (inclui APS – 10h)</w:t>
      </w:r>
    </w:p>
    <w:p w14:paraId="17FD126D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Projeto integrador sugerido:</w:t>
      </w:r>
      <w:r w:rsidRPr="00254E65">
        <w:rPr>
          <w:rFonts w:ascii="Cambria" w:hAnsi="Cambria"/>
        </w:rPr>
        <w:t xml:space="preserve"> </w:t>
      </w:r>
      <w:r w:rsidRPr="00254E65">
        <w:rPr>
          <w:rFonts w:ascii="Cambria" w:hAnsi="Cambria"/>
          <w:i/>
          <w:iCs/>
        </w:rPr>
        <w:t>“Trabalho Digno, Negociação Coletiva e Inclusão”</w:t>
      </w:r>
      <w:r w:rsidRPr="00254E65">
        <w:rPr>
          <w:rFonts w:ascii="Cambria" w:hAnsi="Cambria"/>
        </w:rPr>
        <w:t xml:space="preserve"> (10h APS).</w:t>
      </w:r>
    </w:p>
    <w:p w14:paraId="62B89120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>Produtos/etapas (com orientação docente):</w:t>
      </w:r>
    </w:p>
    <w:p w14:paraId="5DA454EF" w14:textId="77777777" w:rsidR="00942354" w:rsidRPr="00254E65" w:rsidRDefault="00942354" w:rsidP="00942354">
      <w:pPr>
        <w:numPr>
          <w:ilvl w:val="0"/>
          <w:numId w:val="6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Mapeamento</w:t>
      </w:r>
      <w:r w:rsidRPr="00254E65">
        <w:rPr>
          <w:rFonts w:ascii="Cambria" w:hAnsi="Cambria"/>
        </w:rPr>
        <w:t xml:space="preserve"> de um problema real/hipotético de relações de trabalho na região (jornada excessiva, terceirização, assédio, equiparação salarial etc.).</w:t>
      </w:r>
    </w:p>
    <w:p w14:paraId="045B4CA3" w14:textId="77777777" w:rsidR="00942354" w:rsidRPr="00254E65" w:rsidRDefault="00942354" w:rsidP="00942354">
      <w:pPr>
        <w:numPr>
          <w:ilvl w:val="0"/>
          <w:numId w:val="6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Análise normativa e jurisprudencial</w:t>
      </w:r>
      <w:r w:rsidRPr="00254E65">
        <w:rPr>
          <w:rFonts w:ascii="Cambria" w:hAnsi="Cambria"/>
        </w:rPr>
        <w:t xml:space="preserve"> (CLT/CF + decisões selecionadas) e elaboração de </w:t>
      </w:r>
      <w:r w:rsidRPr="00254E65">
        <w:rPr>
          <w:rFonts w:ascii="Cambria" w:hAnsi="Cambria"/>
          <w:b/>
          <w:bCs/>
        </w:rPr>
        <w:t>parecer técnico</w:t>
      </w:r>
      <w:r w:rsidRPr="00254E65">
        <w:rPr>
          <w:rFonts w:ascii="Cambria" w:hAnsi="Cambria"/>
        </w:rPr>
        <w:t xml:space="preserve"> (individual ou em grupo).</w:t>
      </w:r>
    </w:p>
    <w:p w14:paraId="3D97CDB3" w14:textId="77777777" w:rsidR="00942354" w:rsidRPr="00254E65" w:rsidRDefault="00942354" w:rsidP="00942354">
      <w:pPr>
        <w:numPr>
          <w:ilvl w:val="0"/>
          <w:numId w:val="6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Simulação de negociação coletiva</w:t>
      </w:r>
      <w:r w:rsidRPr="00254E65">
        <w:rPr>
          <w:rFonts w:ascii="Cambria" w:hAnsi="Cambria"/>
        </w:rPr>
        <w:t xml:space="preserve"> (papéis: sindicato/empresa/trabalhadores), com </w:t>
      </w:r>
      <w:r w:rsidRPr="00254E65">
        <w:rPr>
          <w:rFonts w:ascii="Cambria" w:hAnsi="Cambria"/>
          <w:b/>
          <w:bCs/>
        </w:rPr>
        <w:t>minuta de cláusulas</w:t>
      </w:r>
      <w:r w:rsidRPr="00254E65">
        <w:rPr>
          <w:rFonts w:ascii="Cambria" w:hAnsi="Cambria"/>
        </w:rPr>
        <w:t xml:space="preserve"> para ACT/CCT.</w:t>
      </w:r>
    </w:p>
    <w:p w14:paraId="03BB269F" w14:textId="77777777" w:rsidR="00942354" w:rsidRPr="00254E65" w:rsidRDefault="00942354" w:rsidP="00942354">
      <w:pPr>
        <w:numPr>
          <w:ilvl w:val="0"/>
          <w:numId w:val="6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Ação de extensão/educação jurídica</w:t>
      </w:r>
      <w:r w:rsidRPr="00254E65">
        <w:rPr>
          <w:rFonts w:ascii="Cambria" w:hAnsi="Cambria"/>
        </w:rPr>
        <w:t xml:space="preserve"> (presencial no polo ou em parceria com comunidade/entidade), com material informativo e registro das atividades — quando caracterizada como extensão, observar a diretriz de realização presencial no território/polo. </w:t>
      </w:r>
    </w:p>
    <w:p w14:paraId="3DC54607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>RESOLUÇÃO DA EXTENSÃO</w:t>
      </w:r>
    </w:p>
    <w:p w14:paraId="541C5116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>Interdisciplinaridade: articulação com Direito Constitucional, Direitos Humanos, Direito Previdenciário, Economia/gestão e Prática Jurídica/NPJ (quando aplicável).</w:t>
      </w:r>
    </w:p>
    <w:p w14:paraId="6065E5A3" w14:textId="77777777" w:rsidR="00254E65" w:rsidRDefault="00254E65" w:rsidP="00942354">
      <w:pPr>
        <w:rPr>
          <w:rFonts w:ascii="Cambria" w:hAnsi="Cambria"/>
          <w:b/>
          <w:bCs/>
        </w:rPr>
      </w:pPr>
    </w:p>
    <w:p w14:paraId="5D5F8AF6" w14:textId="4CE9E039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>
        <w:rPr>
          <w:rFonts w:ascii="Cambria" w:hAnsi="Cambria"/>
          <w:b/>
          <w:bCs/>
          <w:color w:val="4472C4" w:themeColor="accent1"/>
        </w:rPr>
        <w:t>9</w:t>
      </w:r>
      <w:r w:rsidRPr="00254E65">
        <w:rPr>
          <w:rFonts w:ascii="Cambria" w:hAnsi="Cambria"/>
          <w:b/>
          <w:bCs/>
          <w:color w:val="4472C4" w:themeColor="accent1"/>
        </w:rPr>
        <w:t>. RECURSOS DIDÁTICOS</w:t>
      </w:r>
    </w:p>
    <w:p w14:paraId="473C8229" w14:textId="77777777" w:rsidR="00254E65" w:rsidRPr="000D3A9B" w:rsidRDefault="00254E65" w:rsidP="00254E65">
      <w:pPr>
        <w:contextualSpacing/>
      </w:pPr>
      <w:r w:rsidRPr="000D3A9B">
        <w:t>A disciplina utilizará um ecossistema digital integrado para garantir que o aluno tenha acesso ao conteúdo e suporte docente de forma contínua:</w:t>
      </w:r>
    </w:p>
    <w:p w14:paraId="775A35E2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t>Ambiente Virtual de Aprendizagem (AVA):</w:t>
      </w:r>
      <w:r w:rsidRPr="000D3A9B">
        <w:t> Plataforma oficial da </w:t>
      </w:r>
      <w:r w:rsidRPr="000D3A9B">
        <w:rPr>
          <w:b/>
          <w:bCs/>
        </w:rPr>
        <w:t>FADIVALE</w:t>
      </w:r>
      <w:r w:rsidRPr="000D3A9B">
        <w:t> (Moodle, Canvas ou similar), servindo como repositório central para trilhas de aprendizagem, cronogramas e materiais de apoio.</w:t>
      </w:r>
    </w:p>
    <w:p w14:paraId="5AD21AE2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t>Biblioteca Digital:</w:t>
      </w:r>
      <w:r w:rsidRPr="000D3A9B">
        <w:t> Acesso a acervos jurídicos online (como a Minha Biblioteca ou Biblioteca Pearson), garantindo que as obras básicas de Flávio Tartuce e Carlos Roberto Gonçalves estejam disponíveis em formato e-book 24/7.</w:t>
      </w:r>
    </w:p>
    <w:p w14:paraId="495E2CA3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t>Ferramentas de Videoconferência:</w:t>
      </w:r>
      <w:r w:rsidRPr="000D3A9B">
        <w:t> Uso de plataformas como Microsoft Teams, Zoom ou Google Meet para a realização dos encontros síncronos, webinars e tutorias coletivas.</w:t>
      </w:r>
    </w:p>
    <w:p w14:paraId="3CE34F91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lastRenderedPageBreak/>
        <w:t>Repositório de Legislação e Jurisprudência:</w:t>
      </w:r>
      <w:r w:rsidRPr="000D3A9B">
        <w:t> Links diretos e integrados para o Portal do Planalto (Vade Mecum Online), consulta processual no STJ e acesso ao Conselho de Justiça Federal (Enunciados das Jornadas).</w:t>
      </w:r>
    </w:p>
    <w:p w14:paraId="77704C28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t>Objetos de Aprendizagem Interativos:</w:t>
      </w:r>
      <w:r w:rsidRPr="000D3A9B">
        <w:t> Mapas mentais digitais, infográficos dinâmicos e simuladores de prazos prescricionais/decadenciais desenvolvidos em ferramentas como Genially ou Canva.</w:t>
      </w:r>
    </w:p>
    <w:p w14:paraId="2A269C9C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t>Curadoria de Vídeos e Podcasts:</w:t>
      </w:r>
      <w:r w:rsidRPr="000D3A9B">
        <w:t> Acesso a vídeos curtos (microlearning) produzidos pelo docente e indicações de episódios de podcasts jurídicos especializados em Direito Civil Contemporâneo.</w:t>
      </w:r>
    </w:p>
    <w:p w14:paraId="2652CCBD" w14:textId="77777777" w:rsidR="00254E65" w:rsidRPr="000D3A9B" w:rsidRDefault="00254E65" w:rsidP="00254E65">
      <w:pPr>
        <w:numPr>
          <w:ilvl w:val="0"/>
          <w:numId w:val="15"/>
        </w:numPr>
        <w:spacing w:after="200"/>
        <w:contextualSpacing/>
      </w:pPr>
      <w:r w:rsidRPr="000D3A9B">
        <w:rPr>
          <w:b/>
          <w:bCs/>
        </w:rPr>
        <w:t>Ferramentas de Avaliação e Gamificação:</w:t>
      </w:r>
      <w:r w:rsidRPr="000D3A9B">
        <w:t> Uso de plataformas como Kahoot!, Quizizz ou as ferramentas de questionário nativas do AVA para avaliações formativas e fixação de conteúdo.</w:t>
      </w:r>
    </w:p>
    <w:p w14:paraId="07F4B8A0" w14:textId="77777777" w:rsidR="00254E65" w:rsidRDefault="00254E65" w:rsidP="00942354">
      <w:pPr>
        <w:rPr>
          <w:rFonts w:ascii="Cambria" w:hAnsi="Cambria"/>
          <w:b/>
          <w:bCs/>
        </w:rPr>
      </w:pPr>
    </w:p>
    <w:p w14:paraId="5DE2CF62" w14:textId="1AA10638" w:rsidR="004C06F7" w:rsidRDefault="004C06F7" w:rsidP="004C06F7">
      <w:pPr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10. AVALIAÇÃO DA APRENDIZAGEM</w:t>
      </w:r>
    </w:p>
    <w:p w14:paraId="613ABA91" w14:textId="77777777" w:rsidR="004C06F7" w:rsidRDefault="004C06F7" w:rsidP="004C06F7">
      <w:pPr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25142FF5" w14:textId="77777777" w:rsidR="004C06F7" w:rsidRDefault="004C06F7" w:rsidP="004C06F7">
      <w:pPr>
        <w:rPr>
          <w:rFonts w:ascii="Cambria" w:eastAsiaTheme="minorEastAs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12809755" w14:textId="77777777" w:rsidR="004C06F7" w:rsidRDefault="004C06F7" w:rsidP="004C06F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6A3A5CBC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5C0495BA" w14:textId="77777777" w:rsidR="004C06F7" w:rsidRDefault="004C06F7" w:rsidP="004C06F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36F0DCF5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51597B6B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70E09E98" w14:textId="77777777" w:rsidR="004C06F7" w:rsidRDefault="004C06F7" w:rsidP="004C06F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74312E8B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1DD3781E" w14:textId="77777777" w:rsidR="004C06F7" w:rsidRDefault="004C06F7" w:rsidP="004C06F7">
      <w:pPr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trabalhos individuais ou em grupo;</w:t>
      </w:r>
    </w:p>
    <w:p w14:paraId="54B3E6D9" w14:textId="77777777" w:rsidR="004C06F7" w:rsidRDefault="004C06F7" w:rsidP="004C06F7">
      <w:pPr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14ABE568" w14:textId="77777777" w:rsidR="004C06F7" w:rsidRDefault="004C06F7" w:rsidP="004C06F7">
      <w:pPr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218C80B4" w14:textId="77777777" w:rsidR="004C06F7" w:rsidRDefault="004C06F7" w:rsidP="004C06F7">
      <w:pPr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26323C87" w14:textId="77777777" w:rsidR="004C06F7" w:rsidRDefault="004C06F7" w:rsidP="004C06F7">
      <w:pPr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7048D74A" w14:textId="77777777" w:rsidR="004C06F7" w:rsidRDefault="004C06F7" w:rsidP="004C06F7">
      <w:pPr>
        <w:ind w:left="720"/>
        <w:rPr>
          <w:rFonts w:ascii="Cambria" w:hAnsi="Cambria"/>
        </w:rPr>
      </w:pPr>
    </w:p>
    <w:p w14:paraId="35782054" w14:textId="77777777" w:rsidR="004C06F7" w:rsidRDefault="004C06F7" w:rsidP="004C06F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5C7D0676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36DD5CD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67AFF9C1" w14:textId="77777777" w:rsidR="004C06F7" w:rsidRDefault="004C06F7" w:rsidP="004C06F7">
      <w:pPr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650D4A9C" w14:textId="77777777" w:rsidR="004C06F7" w:rsidRDefault="004C06F7" w:rsidP="004C06F7">
      <w:pPr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49F43948" w14:textId="77777777" w:rsidR="004C06F7" w:rsidRDefault="004C06F7" w:rsidP="004C06F7">
      <w:pPr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39466D9A" w14:textId="77777777" w:rsidR="004C06F7" w:rsidRDefault="004C06F7" w:rsidP="004C06F7">
      <w:pPr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5DE77CBE" w14:textId="77777777" w:rsidR="004C06F7" w:rsidRDefault="004C06F7" w:rsidP="004C06F7">
      <w:pPr>
        <w:rPr>
          <w:rFonts w:ascii="Cambria" w:hAnsi="Cambria"/>
          <w:b/>
          <w:bCs/>
        </w:rPr>
      </w:pPr>
    </w:p>
    <w:p w14:paraId="14A97006" w14:textId="77777777" w:rsidR="004C06F7" w:rsidRDefault="004C06F7" w:rsidP="004C06F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433B5857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56B8EA5B" w14:textId="77777777" w:rsidR="004C06F7" w:rsidRDefault="004C06F7" w:rsidP="004C06F7">
      <w:pPr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41889C1F" w14:textId="77777777" w:rsidR="00254E65" w:rsidRDefault="00254E65" w:rsidP="00942354">
      <w:pPr>
        <w:rPr>
          <w:rFonts w:ascii="Cambria" w:hAnsi="Cambria"/>
          <w:b/>
          <w:bCs/>
        </w:rPr>
      </w:pPr>
    </w:p>
    <w:p w14:paraId="29F88552" w14:textId="7DAC65AA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 w:rsidRPr="00254E65">
        <w:rPr>
          <w:rFonts w:ascii="Cambria" w:hAnsi="Cambria"/>
          <w:b/>
          <w:bCs/>
          <w:color w:val="4472C4" w:themeColor="accent1"/>
        </w:rPr>
        <w:t>1</w:t>
      </w:r>
      <w:r>
        <w:rPr>
          <w:rFonts w:ascii="Cambria" w:hAnsi="Cambria"/>
          <w:b/>
          <w:bCs/>
          <w:color w:val="4472C4" w:themeColor="accent1"/>
        </w:rPr>
        <w:t>1</w:t>
      </w:r>
      <w:r w:rsidRPr="00254E65">
        <w:rPr>
          <w:rFonts w:ascii="Cambria" w:hAnsi="Cambria"/>
          <w:b/>
          <w:bCs/>
          <w:color w:val="4472C4" w:themeColor="accent1"/>
        </w:rPr>
        <w:t>. COMPETÊNCIAS DO ART. 4º (DCNS – BLOCO SELECIONADO E JUSTIFICADO)</w:t>
      </w:r>
    </w:p>
    <w:p w14:paraId="3E1F718E" w14:textId="77777777" w:rsidR="00942354" w:rsidRPr="00254E65" w:rsidRDefault="00942354" w:rsidP="00942354">
      <w:pPr>
        <w:rPr>
          <w:rFonts w:ascii="Cambria" w:hAnsi="Cambria"/>
        </w:rPr>
      </w:pPr>
      <w:r w:rsidRPr="00254E65">
        <w:rPr>
          <w:rFonts w:ascii="Cambria" w:hAnsi="Cambria"/>
        </w:rPr>
        <w:t>Seleção e justificativa (competências cognitivas, instrumentais e interpessoais do egresso):</w:t>
      </w:r>
    </w:p>
    <w:p w14:paraId="57543B76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I – Interpretar e aplicar o Direito</w:t>
      </w:r>
      <w:r w:rsidRPr="00254E65">
        <w:rPr>
          <w:rFonts w:ascii="Cambria" w:hAnsi="Cambria"/>
        </w:rPr>
        <w:t xml:space="preserve">: núcleo da disciplina ao trabalhar fontes, princípios, contrato, rescisão e tutela coletiva. </w:t>
      </w:r>
    </w:p>
    <w:p w14:paraId="4562726E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II – Leitura, compreensão e elaboração de textos/peças</w:t>
      </w:r>
      <w:r w:rsidRPr="00254E65">
        <w:rPr>
          <w:rFonts w:ascii="Cambria" w:hAnsi="Cambria"/>
        </w:rPr>
        <w:t xml:space="preserve">: parecer técnico, análise de casos e minutas (ex.: cláusulas ACT/CCT). </w:t>
      </w:r>
    </w:p>
    <w:p w14:paraId="082E72E5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lastRenderedPageBreak/>
        <w:t>V – Dominar tecnologias e métodos para compreensão/aplicação</w:t>
      </w:r>
      <w:r w:rsidRPr="00254E65">
        <w:rPr>
          <w:rFonts w:ascii="Cambria" w:hAnsi="Cambria"/>
        </w:rPr>
        <w:t xml:space="preserve">: uso de AVA, pesquisa de jurisprudência e organização de evidências do caso. </w:t>
      </w:r>
    </w:p>
    <w:p w14:paraId="3B829BA3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VI – Raciocínio jurídico, argumentação e reflexão crítica</w:t>
      </w:r>
      <w:r w:rsidRPr="00254E65">
        <w:rPr>
          <w:rFonts w:ascii="Cambria" w:hAnsi="Cambria"/>
        </w:rPr>
        <w:t xml:space="preserve">: enfrentamento de problemas práticos (jornada, equiparação, assédio, estabilidade, rescisão). </w:t>
      </w:r>
    </w:p>
    <w:p w14:paraId="4A7D7000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VII – Compreender e interpretar atos/processos e tomar decisões</w:t>
      </w:r>
      <w:r w:rsidRPr="00254E65">
        <w:rPr>
          <w:rFonts w:ascii="Cambria" w:hAnsi="Cambria"/>
        </w:rPr>
        <w:t xml:space="preserve">: simulações e estudos de caso com alternativas de solução e estratégia. </w:t>
      </w:r>
    </w:p>
    <w:p w14:paraId="7F408E84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VIII – Pesquisa e uso de legislação, jurisprudência e doutrina</w:t>
      </w:r>
      <w:r w:rsidRPr="00254E65">
        <w:rPr>
          <w:rFonts w:ascii="Cambria" w:hAnsi="Cambria"/>
        </w:rPr>
        <w:t xml:space="preserve">: abordagem orientada por fontes e decisões selecionadas. </w:t>
      </w:r>
    </w:p>
    <w:p w14:paraId="56E38547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IX – Atuação técnico-jurídica em diferentes instâncias (judicial e extrajudicial)</w:t>
      </w:r>
      <w:r w:rsidRPr="00254E65">
        <w:rPr>
          <w:rFonts w:ascii="Cambria" w:hAnsi="Cambria"/>
        </w:rPr>
        <w:t xml:space="preserve">: ênfase em negociação coletiva, consultoria preventiva e desenho de soluções consensuais. </w:t>
      </w:r>
    </w:p>
    <w:p w14:paraId="5FB064C0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X – Uso correto da terminologia e comunicação precisa</w:t>
      </w:r>
      <w:r w:rsidRPr="00254E65">
        <w:rPr>
          <w:rFonts w:ascii="Cambria" w:hAnsi="Cambria"/>
        </w:rPr>
        <w:t xml:space="preserve">: redação técnica e exposição oral nos debates síncronos. </w:t>
      </w:r>
    </w:p>
    <w:p w14:paraId="1FDDE621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XI – Trabalho em equipe e cultura do diálogo</w:t>
      </w:r>
      <w:r w:rsidRPr="00254E65">
        <w:rPr>
          <w:rFonts w:ascii="Cambria" w:hAnsi="Cambria"/>
        </w:rPr>
        <w:t xml:space="preserve">: projeto integrador e simulação negocial exigem cooperação e escuta qualificada. </w:t>
      </w:r>
    </w:p>
    <w:p w14:paraId="0614F3F8" w14:textId="77777777" w:rsidR="00942354" w:rsidRPr="00254E65" w:rsidRDefault="00942354" w:rsidP="00942354">
      <w:pPr>
        <w:numPr>
          <w:ilvl w:val="0"/>
          <w:numId w:val="9"/>
        </w:num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XIII – Compreensão do impacto das novas tecnologias na área jurídica</w:t>
      </w:r>
      <w:r w:rsidRPr="00254E65">
        <w:rPr>
          <w:rFonts w:ascii="Cambria" w:hAnsi="Cambria"/>
        </w:rPr>
        <w:t xml:space="preserve">: reflexos de teletrabalho, plataformas digitais e gestão informatizada nas relações laborais e na prática jurídica. </w:t>
      </w:r>
    </w:p>
    <w:p w14:paraId="79986D5C" w14:textId="77777777" w:rsidR="00254E65" w:rsidRDefault="00254E65" w:rsidP="00942354">
      <w:pPr>
        <w:rPr>
          <w:rFonts w:ascii="Cambria" w:hAnsi="Cambria"/>
          <w:b/>
          <w:bCs/>
        </w:rPr>
      </w:pPr>
    </w:p>
    <w:p w14:paraId="6D1E8FC3" w14:textId="5AB6FA04" w:rsidR="00942354" w:rsidRPr="00254E65" w:rsidRDefault="00254E65" w:rsidP="00942354">
      <w:pPr>
        <w:rPr>
          <w:rFonts w:ascii="Cambria" w:hAnsi="Cambria"/>
          <w:b/>
          <w:bCs/>
          <w:color w:val="4472C4" w:themeColor="accent1"/>
        </w:rPr>
      </w:pPr>
      <w:r w:rsidRPr="00254E65">
        <w:rPr>
          <w:rFonts w:ascii="Cambria" w:hAnsi="Cambria"/>
          <w:b/>
          <w:bCs/>
          <w:color w:val="4472C4" w:themeColor="accent1"/>
        </w:rPr>
        <w:t>1</w:t>
      </w:r>
      <w:r>
        <w:rPr>
          <w:rFonts w:ascii="Cambria" w:hAnsi="Cambria"/>
          <w:b/>
          <w:bCs/>
          <w:color w:val="4472C4" w:themeColor="accent1"/>
        </w:rPr>
        <w:t>2</w:t>
      </w:r>
      <w:r w:rsidRPr="00254E65">
        <w:rPr>
          <w:rFonts w:ascii="Cambria" w:hAnsi="Cambria"/>
          <w:b/>
          <w:bCs/>
          <w:color w:val="4472C4" w:themeColor="accent1"/>
        </w:rPr>
        <w:t>. BIBLIOGRAFIA</w:t>
      </w:r>
    </w:p>
    <w:p w14:paraId="3E62501D" w14:textId="77777777" w:rsidR="00854C0E" w:rsidRPr="00254E65" w:rsidRDefault="00854C0E" w:rsidP="00854C0E">
      <w:p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Básica</w:t>
      </w:r>
    </w:p>
    <w:p w14:paraId="5CA83CD4" w14:textId="77777777" w:rsidR="00854C0E" w:rsidRPr="004F54AA" w:rsidRDefault="00854C0E" w:rsidP="00854C0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4F54AA">
        <w:rPr>
          <w:rFonts w:eastAsia="Times New Roman" w:cstheme="minorHAnsi"/>
          <w:color w:val="0A0A0A"/>
          <w:lang w:eastAsia="pt-BR"/>
        </w:rPr>
        <w:t>MARTINEZ, Luciano. </w:t>
      </w:r>
      <w:r w:rsidRPr="004F54AA">
        <w:rPr>
          <w:rFonts w:eastAsia="Times New Roman" w:cstheme="minorHAnsi"/>
          <w:b/>
          <w:bCs/>
          <w:color w:val="0A0A0A"/>
          <w:lang w:eastAsia="pt-BR"/>
        </w:rPr>
        <w:t>Curso de direito do trabalho</w:t>
      </w:r>
      <w:r w:rsidRPr="004F54AA">
        <w:rPr>
          <w:rFonts w:eastAsia="Times New Roman" w:cstheme="minorHAnsi"/>
          <w:color w:val="0A0A0A"/>
          <w:lang w:eastAsia="pt-BR"/>
        </w:rPr>
        <w:t>. 16. ed. [S.l.]: Grupo GEN, 2025. </w:t>
      </w:r>
    </w:p>
    <w:p w14:paraId="3D32781E" w14:textId="77777777" w:rsidR="00854C0E" w:rsidRPr="004F54AA" w:rsidRDefault="00854C0E" w:rsidP="00854C0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4F54AA">
        <w:rPr>
          <w:rFonts w:eastAsia="Times New Roman" w:cstheme="minorHAnsi"/>
          <w:color w:val="0A0A0A"/>
          <w:lang w:eastAsia="pt-BR"/>
        </w:rPr>
        <w:t>MARTINS, Sergio Pinto. </w:t>
      </w:r>
      <w:r w:rsidRPr="004F54AA">
        <w:rPr>
          <w:rFonts w:eastAsia="Times New Roman" w:cstheme="minorHAnsi"/>
          <w:b/>
          <w:bCs/>
          <w:color w:val="0A0A0A"/>
          <w:lang w:eastAsia="pt-BR"/>
        </w:rPr>
        <w:t>Direito do trabalho</w:t>
      </w:r>
      <w:r w:rsidRPr="004F54AA">
        <w:rPr>
          <w:rFonts w:eastAsia="Times New Roman" w:cstheme="minorHAnsi"/>
          <w:color w:val="0A0A0A"/>
          <w:lang w:eastAsia="pt-BR"/>
        </w:rPr>
        <w:t>. 41. ed. [S.l.]: Grupo GEN, 2025.</w:t>
      </w:r>
    </w:p>
    <w:p w14:paraId="5436EE57" w14:textId="77777777" w:rsidR="00854C0E" w:rsidRPr="004F54AA" w:rsidRDefault="00854C0E" w:rsidP="00854C0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4F54AA">
        <w:rPr>
          <w:rFonts w:eastAsia="Times New Roman" w:cstheme="minorHAnsi"/>
          <w:color w:val="0A0A0A"/>
          <w:lang w:eastAsia="pt-BR"/>
        </w:rPr>
        <w:t>RESENDE, Ricardo. </w:t>
      </w:r>
      <w:r w:rsidRPr="004F54AA">
        <w:rPr>
          <w:rFonts w:eastAsia="Times New Roman" w:cstheme="minorHAnsi"/>
          <w:b/>
          <w:bCs/>
          <w:color w:val="0A0A0A"/>
          <w:lang w:eastAsia="pt-BR"/>
        </w:rPr>
        <w:t>Direito do trabalho</w:t>
      </w:r>
      <w:r w:rsidRPr="004F54AA">
        <w:rPr>
          <w:rFonts w:eastAsia="Times New Roman" w:cstheme="minorHAnsi"/>
          <w:color w:val="0A0A0A"/>
          <w:lang w:eastAsia="pt-BR"/>
        </w:rPr>
        <w:t>. 9. ed. [S.l.]: Grupo GEN, 2023.</w:t>
      </w:r>
    </w:p>
    <w:p w14:paraId="560FF831" w14:textId="5498F7AF" w:rsidR="00854C0E" w:rsidRPr="00165BF2" w:rsidRDefault="00854C0E" w:rsidP="00854C0E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4F54AA">
        <w:rPr>
          <w:rFonts w:eastAsia="Times New Roman" w:cstheme="minorHAnsi"/>
          <w:color w:val="0A0A0A"/>
          <w:lang w:eastAsia="pt-BR"/>
        </w:rPr>
        <w:t>ZAINAGHI, Domingos Sávio. </w:t>
      </w:r>
      <w:r w:rsidRPr="004F54AA">
        <w:rPr>
          <w:rFonts w:eastAsia="Times New Roman" w:cstheme="minorHAnsi"/>
          <w:b/>
          <w:bCs/>
          <w:color w:val="0A0A0A"/>
          <w:lang w:eastAsia="pt-BR"/>
        </w:rPr>
        <w:t>Curso de legislação social</w:t>
      </w:r>
      <w:r w:rsidRPr="004F54AA">
        <w:rPr>
          <w:rFonts w:eastAsia="Times New Roman" w:cstheme="minorHAnsi"/>
          <w:color w:val="0A0A0A"/>
          <w:lang w:eastAsia="pt-BR"/>
        </w:rPr>
        <w:t>: direito do trabalho. 15. ed. Barueri, SP: Manole, 2021.</w:t>
      </w:r>
    </w:p>
    <w:p w14:paraId="3DB142F9" w14:textId="77777777" w:rsidR="00854C0E" w:rsidRPr="00254E65" w:rsidRDefault="00854C0E" w:rsidP="00854C0E">
      <w:pPr>
        <w:rPr>
          <w:rFonts w:ascii="Cambria" w:hAnsi="Cambria"/>
        </w:rPr>
      </w:pPr>
      <w:r w:rsidRPr="00254E65">
        <w:rPr>
          <w:rFonts w:ascii="Cambria" w:hAnsi="Cambria"/>
          <w:b/>
          <w:bCs/>
        </w:rPr>
        <w:t>Complementar</w:t>
      </w:r>
    </w:p>
    <w:p w14:paraId="546315C2" w14:textId="77777777" w:rsidR="00854C0E" w:rsidRPr="002723A7" w:rsidRDefault="00854C0E" w:rsidP="00854C0E">
      <w:pPr>
        <w:pStyle w:val="PargrafodaLista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2723A7">
        <w:rPr>
          <w:rFonts w:eastAsia="Times New Roman" w:cstheme="minorHAnsi"/>
          <w:color w:val="0A0A0A"/>
          <w:lang w:eastAsia="pt-BR"/>
        </w:rPr>
        <w:t>CASSAR, Vólia Bomfim. </w:t>
      </w:r>
      <w:r w:rsidRPr="002723A7">
        <w:rPr>
          <w:rFonts w:eastAsia="Times New Roman" w:cstheme="minorHAnsi"/>
          <w:b/>
          <w:bCs/>
          <w:color w:val="0A0A0A"/>
          <w:lang w:eastAsia="pt-BR"/>
        </w:rPr>
        <w:t>Direito do trabalho</w:t>
      </w:r>
      <w:r w:rsidRPr="002723A7">
        <w:rPr>
          <w:rFonts w:eastAsia="Times New Roman" w:cstheme="minorHAnsi"/>
          <w:color w:val="0A0A0A"/>
          <w:lang w:eastAsia="pt-BR"/>
        </w:rPr>
        <w:t>. 15. ed. Rio de Janeiro: Forense, 2024.</w:t>
      </w:r>
    </w:p>
    <w:p w14:paraId="7846A25E" w14:textId="77777777" w:rsidR="00854C0E" w:rsidRPr="002723A7" w:rsidRDefault="00854C0E" w:rsidP="00854C0E">
      <w:pPr>
        <w:pStyle w:val="PargrafodaLista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2723A7">
        <w:rPr>
          <w:rFonts w:eastAsia="Times New Roman" w:cstheme="minorHAnsi"/>
          <w:color w:val="0A0A0A"/>
          <w:lang w:eastAsia="pt-BR"/>
        </w:rPr>
        <w:t>DELGADO, Mauricio Godinho. </w:t>
      </w:r>
      <w:r w:rsidRPr="002723A7">
        <w:rPr>
          <w:rFonts w:eastAsia="Times New Roman" w:cstheme="minorHAnsi"/>
          <w:b/>
          <w:bCs/>
          <w:color w:val="0A0A0A"/>
          <w:lang w:eastAsia="pt-BR"/>
        </w:rPr>
        <w:t>Curso de direito do trabalho</w:t>
      </w:r>
      <w:r w:rsidRPr="002723A7">
        <w:rPr>
          <w:rFonts w:eastAsia="Times New Roman" w:cstheme="minorHAnsi"/>
          <w:color w:val="0A0A0A"/>
          <w:lang w:eastAsia="pt-BR"/>
        </w:rPr>
        <w:t>. 21. ed. São Paulo: LTr, 2024.</w:t>
      </w:r>
    </w:p>
    <w:p w14:paraId="48CFE9C2" w14:textId="77777777" w:rsidR="00854C0E" w:rsidRPr="002723A7" w:rsidRDefault="00854C0E" w:rsidP="00854C0E">
      <w:pPr>
        <w:pStyle w:val="PargrafodaLista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2723A7">
        <w:rPr>
          <w:rFonts w:eastAsia="Times New Roman" w:cstheme="minorHAnsi"/>
          <w:color w:val="0A0A0A"/>
          <w:lang w:eastAsia="pt-BR"/>
        </w:rPr>
        <w:t>MALLET, Estevão. </w:t>
      </w:r>
      <w:r w:rsidRPr="002723A7">
        <w:rPr>
          <w:rFonts w:eastAsia="Times New Roman" w:cstheme="minorHAnsi"/>
          <w:b/>
          <w:bCs/>
          <w:color w:val="0A0A0A"/>
          <w:lang w:eastAsia="pt-BR"/>
        </w:rPr>
        <w:t>Curso de direito do trabalho</w:t>
      </w:r>
      <w:r w:rsidRPr="002723A7">
        <w:rPr>
          <w:rFonts w:eastAsia="Times New Roman" w:cstheme="minorHAnsi"/>
          <w:color w:val="0A0A0A"/>
          <w:lang w:eastAsia="pt-BR"/>
        </w:rPr>
        <w:t>. São Paulo: Revista dos Tribunais, 2023.</w:t>
      </w:r>
    </w:p>
    <w:p w14:paraId="6B4789D2" w14:textId="77777777" w:rsidR="00854C0E" w:rsidRPr="002723A7" w:rsidRDefault="00854C0E" w:rsidP="00854C0E">
      <w:pPr>
        <w:pStyle w:val="PargrafodaLista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2723A7">
        <w:rPr>
          <w:rFonts w:eastAsia="Times New Roman" w:cstheme="minorHAnsi"/>
          <w:color w:val="0A0A0A"/>
          <w:lang w:eastAsia="pt-BR"/>
        </w:rPr>
        <w:t>MARTINS, Sergio Pinto. </w:t>
      </w:r>
      <w:r w:rsidRPr="002723A7">
        <w:rPr>
          <w:rFonts w:eastAsia="Times New Roman" w:cstheme="minorHAnsi"/>
          <w:b/>
          <w:bCs/>
          <w:color w:val="0A0A0A"/>
          <w:lang w:eastAsia="pt-BR"/>
        </w:rPr>
        <w:t>Manual de direito do trabalho</w:t>
      </w:r>
      <w:r w:rsidRPr="002723A7">
        <w:rPr>
          <w:rFonts w:eastAsia="Times New Roman" w:cstheme="minorHAnsi"/>
          <w:color w:val="0A0A0A"/>
          <w:lang w:eastAsia="pt-BR"/>
        </w:rPr>
        <w:t>. 15. ed. São Paulo: Atlas, 2024.</w:t>
      </w:r>
    </w:p>
    <w:p w14:paraId="327F2F08" w14:textId="77777777" w:rsidR="00854C0E" w:rsidRPr="002723A7" w:rsidRDefault="00854C0E" w:rsidP="00854C0E">
      <w:pPr>
        <w:pStyle w:val="PargrafodaLista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2723A7">
        <w:rPr>
          <w:rFonts w:eastAsia="Times New Roman" w:cstheme="minorHAnsi"/>
          <w:color w:val="0A0A0A"/>
          <w:lang w:eastAsia="pt-BR"/>
        </w:rPr>
        <w:t>NASCIMENTO, Amauri Mascaro. </w:t>
      </w:r>
      <w:r w:rsidRPr="002723A7">
        <w:rPr>
          <w:rFonts w:eastAsia="Times New Roman" w:cstheme="minorHAnsi"/>
          <w:b/>
          <w:bCs/>
          <w:color w:val="0A0A0A"/>
          <w:lang w:eastAsia="pt-BR"/>
        </w:rPr>
        <w:t>Curso de direito do trabalho</w:t>
      </w:r>
      <w:r w:rsidRPr="002723A7">
        <w:rPr>
          <w:rFonts w:eastAsia="Times New Roman" w:cstheme="minorHAnsi"/>
          <w:color w:val="0A0A0A"/>
          <w:lang w:eastAsia="pt-BR"/>
        </w:rPr>
        <w:t>. 32. ed. São Paulo: Saraiva, 2023.</w:t>
      </w:r>
    </w:p>
    <w:p w14:paraId="543C158E" w14:textId="77777777" w:rsidR="00854C0E" w:rsidRDefault="00854C0E" w:rsidP="00854C0E">
      <w:pPr>
        <w:rPr>
          <w:rFonts w:ascii="Cambria" w:hAnsi="Cambria"/>
          <w:b/>
          <w:bCs/>
        </w:rPr>
      </w:pPr>
    </w:p>
    <w:p w14:paraId="2013C5A6" w14:textId="77777777" w:rsidR="00854C0E" w:rsidRPr="004739EF" w:rsidRDefault="00854C0E" w:rsidP="00854C0E">
      <w:pPr>
        <w:rPr>
          <w:rFonts w:ascii="Cambria" w:hAnsi="Cambria"/>
          <w:b/>
          <w:bCs/>
        </w:rPr>
      </w:pPr>
      <w:r w:rsidRPr="004739EF">
        <w:rPr>
          <w:rFonts w:ascii="Cambria" w:hAnsi="Cambria"/>
          <w:b/>
          <w:bCs/>
        </w:rPr>
        <w:t>Leituras complementares</w:t>
      </w:r>
    </w:p>
    <w:p w14:paraId="31923BB6" w14:textId="77777777" w:rsidR="00854C0E" w:rsidRPr="00254E65" w:rsidRDefault="00854C0E" w:rsidP="00854C0E">
      <w:pPr>
        <w:rPr>
          <w:rFonts w:ascii="Cambria" w:hAnsi="Cambria"/>
        </w:rPr>
      </w:pPr>
      <w:r w:rsidRPr="00254E65">
        <w:rPr>
          <w:rFonts w:ascii="Cambria" w:hAnsi="Cambria"/>
        </w:rPr>
        <w:t xml:space="preserve">Jurisprudência atualizada (TST, STF e STJ) sobre Direito Individual e Coletivo do Trabalho. </w:t>
      </w:r>
    </w:p>
    <w:p w14:paraId="7CD1ECA8" w14:textId="77777777" w:rsidR="00FC1BE1" w:rsidRPr="00254E65" w:rsidRDefault="00FC1BE1" w:rsidP="00854C0E">
      <w:pPr>
        <w:shd w:val="clear" w:color="auto" w:fill="FFFFFF"/>
        <w:spacing w:line="360" w:lineRule="atLeast"/>
        <w:rPr>
          <w:rFonts w:ascii="Cambria" w:hAnsi="Cambria"/>
        </w:rPr>
      </w:pPr>
    </w:p>
    <w:sectPr w:rsidR="00FC1BE1" w:rsidRPr="00254E65" w:rsidSect="005F17E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F22E" w14:textId="77777777" w:rsidR="00B97A9C" w:rsidRDefault="00B97A9C" w:rsidP="00942354">
      <w:pPr>
        <w:spacing w:line="240" w:lineRule="auto"/>
      </w:pPr>
      <w:r>
        <w:separator/>
      </w:r>
    </w:p>
  </w:endnote>
  <w:endnote w:type="continuationSeparator" w:id="0">
    <w:p w14:paraId="488A4DD5" w14:textId="77777777" w:rsidR="00B97A9C" w:rsidRDefault="00B97A9C" w:rsidP="00942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1EF5" w14:textId="77777777" w:rsidR="00B97A9C" w:rsidRDefault="00B97A9C" w:rsidP="00942354">
      <w:pPr>
        <w:spacing w:line="240" w:lineRule="auto"/>
      </w:pPr>
      <w:r>
        <w:separator/>
      </w:r>
    </w:p>
  </w:footnote>
  <w:footnote w:type="continuationSeparator" w:id="0">
    <w:p w14:paraId="67F7401A" w14:textId="77777777" w:rsidR="00B97A9C" w:rsidRDefault="00B97A9C" w:rsidP="00942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67CC" w14:textId="77777777" w:rsidR="00942354" w:rsidRPr="00AC1842" w:rsidRDefault="00942354" w:rsidP="00942354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6E4CADF0" wp14:editId="0EB9C335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F9B648" w14:textId="77777777" w:rsidR="00942354" w:rsidRPr="00AC1842" w:rsidRDefault="00942354" w:rsidP="00942354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AC1842">
      <w:rPr>
        <w:rFonts w:ascii="Arial" w:hAnsi="Arial" w:cs="Arial"/>
        <w:b/>
        <w:sz w:val="20"/>
      </w:rPr>
      <w:t>FACULDADE DE DIREITO DO VALE DO RIO DOCE – FADIVALE</w:t>
    </w:r>
  </w:p>
  <w:p w14:paraId="61D2B255" w14:textId="77777777" w:rsidR="00942354" w:rsidRPr="00AC1842" w:rsidRDefault="00942354" w:rsidP="00942354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bookmarkEnd w:id="0"/>
  <w:bookmarkEnd w:id="1"/>
  <w:bookmarkEnd w:id="2"/>
  <w:bookmarkEnd w:id="3"/>
  <w:p w14:paraId="284BB33E" w14:textId="77777777" w:rsidR="00942354" w:rsidRDefault="009423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026D"/>
    <w:multiLevelType w:val="multilevel"/>
    <w:tmpl w:val="6AD4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6863"/>
    <w:multiLevelType w:val="multilevel"/>
    <w:tmpl w:val="ECC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25DFC"/>
    <w:multiLevelType w:val="multilevel"/>
    <w:tmpl w:val="C6B6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9349D"/>
    <w:multiLevelType w:val="multilevel"/>
    <w:tmpl w:val="533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076BF"/>
    <w:multiLevelType w:val="hybridMultilevel"/>
    <w:tmpl w:val="B374D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5C75"/>
    <w:multiLevelType w:val="multilevel"/>
    <w:tmpl w:val="7D7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84F8A"/>
    <w:multiLevelType w:val="multilevel"/>
    <w:tmpl w:val="42B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6101F"/>
    <w:multiLevelType w:val="multilevel"/>
    <w:tmpl w:val="410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5527E"/>
    <w:multiLevelType w:val="hybridMultilevel"/>
    <w:tmpl w:val="0D503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66C60"/>
    <w:multiLevelType w:val="multilevel"/>
    <w:tmpl w:val="D65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7080F"/>
    <w:multiLevelType w:val="multilevel"/>
    <w:tmpl w:val="C96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518FA"/>
    <w:multiLevelType w:val="multilevel"/>
    <w:tmpl w:val="C388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56506"/>
    <w:multiLevelType w:val="multilevel"/>
    <w:tmpl w:val="CA40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21456"/>
    <w:multiLevelType w:val="multilevel"/>
    <w:tmpl w:val="CEBC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227CA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8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20"/>
  </w:num>
  <w:num w:numId="15">
    <w:abstractNumId w:val="17"/>
  </w:num>
  <w:num w:numId="16">
    <w:abstractNumId w:val="13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54"/>
    <w:rsid w:val="00145C06"/>
    <w:rsid w:val="00165BF2"/>
    <w:rsid w:val="001D054B"/>
    <w:rsid w:val="001E2153"/>
    <w:rsid w:val="00254E65"/>
    <w:rsid w:val="002D346B"/>
    <w:rsid w:val="002E202D"/>
    <w:rsid w:val="003011E1"/>
    <w:rsid w:val="00453228"/>
    <w:rsid w:val="00454CEF"/>
    <w:rsid w:val="00465124"/>
    <w:rsid w:val="004C06F7"/>
    <w:rsid w:val="004D2D66"/>
    <w:rsid w:val="00565581"/>
    <w:rsid w:val="005C24C4"/>
    <w:rsid w:val="005F17E9"/>
    <w:rsid w:val="00600EB7"/>
    <w:rsid w:val="006257B0"/>
    <w:rsid w:val="008225F5"/>
    <w:rsid w:val="00854C0E"/>
    <w:rsid w:val="00865FEE"/>
    <w:rsid w:val="008878D0"/>
    <w:rsid w:val="0090481A"/>
    <w:rsid w:val="00942354"/>
    <w:rsid w:val="00A110E1"/>
    <w:rsid w:val="00A83054"/>
    <w:rsid w:val="00AB04B8"/>
    <w:rsid w:val="00B91AA8"/>
    <w:rsid w:val="00B97A9C"/>
    <w:rsid w:val="00C2328F"/>
    <w:rsid w:val="00D079E0"/>
    <w:rsid w:val="00D34BA6"/>
    <w:rsid w:val="00D65F23"/>
    <w:rsid w:val="00D959CD"/>
    <w:rsid w:val="00DB0B8F"/>
    <w:rsid w:val="00DE2951"/>
    <w:rsid w:val="00E44880"/>
    <w:rsid w:val="00FB22AB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4DCC"/>
  <w15:chartTrackingRefBased/>
  <w15:docId w15:val="{6075939A-19AC-4948-BC7F-0D1DA937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2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2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2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2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23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23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23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23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23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23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2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2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23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23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23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23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235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235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354"/>
  </w:style>
  <w:style w:type="paragraph" w:styleId="Rodap">
    <w:name w:val="footer"/>
    <w:basedOn w:val="Normal"/>
    <w:link w:val="RodapChar"/>
    <w:uiPriority w:val="99"/>
    <w:unhideWhenUsed/>
    <w:rsid w:val="0094235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2137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Hálisson Lopes</dc:creator>
  <cp:keywords/>
  <dc:description/>
  <cp:lastModifiedBy>ariadne lana xavier</cp:lastModifiedBy>
  <cp:revision>4</cp:revision>
  <dcterms:created xsi:type="dcterms:W3CDTF">2026-02-04T00:17:00Z</dcterms:created>
  <dcterms:modified xsi:type="dcterms:W3CDTF">2026-02-04T01:50:00Z</dcterms:modified>
</cp:coreProperties>
</file>